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61944" w14:textId="2C8D31F7" w:rsidR="009F7DD6" w:rsidRPr="009F7DD6" w:rsidRDefault="009F7DD6" w:rsidP="000904A2">
      <w:pPr>
        <w:ind w:right="-1"/>
        <w:jc w:val="center"/>
        <w:rPr>
          <w:rFonts w:ascii="Arial" w:hAnsi="Arial" w:cs="Arial"/>
        </w:rPr>
      </w:pPr>
      <w:bookmarkStart w:id="0" w:name="bookmark93"/>
      <w:bookmarkStart w:id="1" w:name="bookmark94"/>
    </w:p>
    <w:p w14:paraId="06B6BDED" w14:textId="3FC2AE17" w:rsidR="009F7DD6" w:rsidRPr="009F7DD6" w:rsidRDefault="005715C1">
      <w:pPr>
        <w:rPr>
          <w:rFonts w:ascii="Arial" w:hAnsi="Arial" w:cs="Arial"/>
        </w:rPr>
      </w:pPr>
      <w:r w:rsidRPr="005715C1">
        <w:rPr>
          <w:rFonts w:ascii="Arial" w:hAnsi="Arial" w:cs="Arial"/>
        </w:rPr>
        <w:drawing>
          <wp:anchor distT="0" distB="0" distL="114300" distR="114300" simplePos="0" relativeHeight="251658240" behindDoc="1" locked="0" layoutInCell="1" allowOverlap="1" wp14:anchorId="4FFFED72" wp14:editId="4431AFD7">
            <wp:simplePos x="0" y="0"/>
            <wp:positionH relativeFrom="margin">
              <wp:posOffset>-1270</wp:posOffset>
            </wp:positionH>
            <wp:positionV relativeFrom="paragraph">
              <wp:posOffset>6744335</wp:posOffset>
            </wp:positionV>
            <wp:extent cx="5940425" cy="1922145"/>
            <wp:effectExtent l="0" t="0" r="3175" b="1905"/>
            <wp:wrapTight wrapText="bothSides">
              <wp:wrapPolygon edited="0">
                <wp:start x="0" y="0"/>
                <wp:lineTo x="0" y="21407"/>
                <wp:lineTo x="21542" y="21407"/>
                <wp:lineTo x="21542" y="0"/>
                <wp:lineTo x="0" y="0"/>
              </wp:wrapPolygon>
            </wp:wrapTight>
            <wp:docPr id="675425924" name="Obrázek 1" descr="Obsah obrázku text, snímek obrazovky, Písmo, účten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25924" name="Obrázek 1" descr="Obsah obrázku text, snímek obrazovky, Písmo, účtenk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2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6475" w:rsidRPr="00FD6475">
        <w:rPr>
          <w:rFonts w:ascii="Arial" w:hAnsi="Arial" w:cs="Arial"/>
        </w:rPr>
        <w:t xml:space="preserve"> </w:t>
      </w:r>
      <w:r w:rsidR="009F7DD6" w:rsidRPr="009F7DD6">
        <w:rPr>
          <w:rFonts w:ascii="Arial" w:hAnsi="Arial" w:cs="Arial"/>
        </w:rPr>
        <w:br w:type="page"/>
      </w:r>
    </w:p>
    <w:p w14:paraId="4658580A" w14:textId="13B44B3A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 xml:space="preserve">Rozsah a obsah projektové dokumentace pro </w:t>
      </w:r>
      <w:bookmarkEnd w:id="0"/>
      <w:r w:rsidRPr="009F7DD6">
        <w:rPr>
          <w:rFonts w:ascii="Arial" w:hAnsi="Arial" w:cs="Arial"/>
        </w:rPr>
        <w:t>vydání společného povolení</w:t>
      </w:r>
    </w:p>
    <w:p w14:paraId="46365FB5" w14:textId="77777777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dle přílohy č. </w:t>
      </w:r>
      <w:r w:rsidR="00496BE7" w:rsidRPr="009F7DD6">
        <w:rPr>
          <w:rFonts w:ascii="Arial" w:hAnsi="Arial" w:cs="Arial"/>
        </w:rPr>
        <w:t>11</w:t>
      </w:r>
      <w:r w:rsidRPr="009F7DD6">
        <w:rPr>
          <w:rFonts w:ascii="Arial" w:hAnsi="Arial" w:cs="Arial"/>
        </w:rPr>
        <w:t xml:space="preserve"> k vyhlášce č. 499/2006 Sb.</w:t>
      </w:r>
    </w:p>
    <w:bookmarkEnd w:id="1"/>
    <w:p w14:paraId="2F02880F" w14:textId="77777777" w:rsidR="00C07259" w:rsidRPr="009F7DD6" w:rsidRDefault="00445EB5" w:rsidP="00C05A10">
      <w:pPr>
        <w:pStyle w:val="Nadpis1"/>
        <w:numPr>
          <w:ilvl w:val="0"/>
          <w:numId w:val="4"/>
        </w:numPr>
        <w:rPr>
          <w:rFonts w:ascii="Arial" w:hAnsi="Arial"/>
        </w:rPr>
      </w:pPr>
      <w:r w:rsidRPr="009F7DD6">
        <w:rPr>
          <w:rFonts w:ascii="Arial" w:hAnsi="Arial"/>
        </w:rPr>
        <w:t>Technická zpráva</w:t>
      </w:r>
    </w:p>
    <w:p w14:paraId="6A41E17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bookmarkStart w:id="2" w:name="bookmark95"/>
      <w:r w:rsidRPr="009F7DD6">
        <w:rPr>
          <w:rFonts w:ascii="Arial" w:hAnsi="Arial" w:cs="Arial"/>
        </w:rPr>
        <w:t>identifikační údaje objektu,</w:t>
      </w:r>
    </w:p>
    <w:p w14:paraId="7C745997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název stavby,</w:t>
      </w:r>
    </w:p>
    <w:p w14:paraId="43838AD2" w14:textId="4403863C" w:rsidR="00CD54F9" w:rsidRPr="00B31586" w:rsidRDefault="00CD54F9" w:rsidP="00CD54F9">
      <w:pPr>
        <w:autoSpaceDE w:val="0"/>
      </w:pPr>
      <w:r w:rsidRPr="00D03FE2">
        <w:rPr>
          <w:rFonts w:ascii="Arial" w:hAnsi="Arial" w:cs="Arial"/>
          <w:color w:val="000000"/>
          <w:sz w:val="19"/>
          <w:szCs w:val="19"/>
        </w:rPr>
        <w:t xml:space="preserve">„Rekonstrukce chodníků </w:t>
      </w:r>
      <w:proofErr w:type="gramStart"/>
      <w:r w:rsidRPr="00D03FE2">
        <w:rPr>
          <w:rFonts w:ascii="Arial" w:hAnsi="Arial" w:cs="Arial"/>
          <w:color w:val="000000"/>
          <w:sz w:val="19"/>
          <w:szCs w:val="19"/>
        </w:rPr>
        <w:t>Jablunkov - centrum</w:t>
      </w:r>
      <w:proofErr w:type="gramEnd"/>
      <w:r w:rsidRPr="00D03FE2">
        <w:rPr>
          <w:rFonts w:ascii="Arial" w:hAnsi="Arial" w:cs="Arial"/>
          <w:color w:val="000000"/>
          <w:sz w:val="19"/>
          <w:szCs w:val="19"/>
        </w:rPr>
        <w:t xml:space="preserve"> "</w:t>
      </w:r>
      <w:r>
        <w:rPr>
          <w:rFonts w:ascii="Arial" w:hAnsi="Arial" w:cs="Arial"/>
          <w:color w:val="000000"/>
          <w:sz w:val="19"/>
          <w:szCs w:val="19"/>
        </w:rPr>
        <w:t xml:space="preserve"> – SO 10</w:t>
      </w:r>
      <w:r w:rsidR="00126A71">
        <w:rPr>
          <w:rFonts w:ascii="Arial" w:hAnsi="Arial" w:cs="Arial"/>
          <w:color w:val="000000"/>
          <w:sz w:val="19"/>
          <w:szCs w:val="19"/>
        </w:rPr>
        <w:t>3</w:t>
      </w:r>
      <w:r>
        <w:rPr>
          <w:rFonts w:ascii="Arial" w:hAnsi="Arial" w:cs="Arial"/>
          <w:color w:val="000000"/>
          <w:sz w:val="19"/>
          <w:szCs w:val="19"/>
        </w:rPr>
        <w:t xml:space="preserve"> Ulice </w:t>
      </w:r>
      <w:r w:rsidR="00126A71">
        <w:rPr>
          <w:rFonts w:ascii="Arial" w:hAnsi="Arial" w:cs="Arial"/>
          <w:color w:val="000000"/>
          <w:sz w:val="19"/>
          <w:szCs w:val="19"/>
        </w:rPr>
        <w:t>Sadová</w:t>
      </w:r>
    </w:p>
    <w:p w14:paraId="32AB8AB9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místo stavby (adresa, čísla popisná, katastrální území, parcelní čísla pozemků),</w:t>
      </w:r>
    </w:p>
    <w:p w14:paraId="2AC002AA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Město Jablunkov</w:t>
      </w:r>
    </w:p>
    <w:p w14:paraId="23331025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Obec: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Jablunkov</w:t>
      </w:r>
    </w:p>
    <w:p w14:paraId="78FF33DB" w14:textId="77777777" w:rsidR="00CA7E51" w:rsidRDefault="00CA7E51" w:rsidP="00CA7E51">
      <w:pPr>
        <w:pStyle w:val="Standard"/>
      </w:pPr>
      <w:r>
        <w:rPr>
          <w:rFonts w:ascii="Arial" w:hAnsi="Arial" w:cs="Arial"/>
        </w:rPr>
        <w:t>Katastrální území:</w:t>
      </w:r>
      <w:r>
        <w:rPr>
          <w:rFonts w:ascii="Arial" w:hAnsi="Arial" w:cs="Arial"/>
        </w:rPr>
        <w:tab/>
      </w:r>
      <w:bookmarkStart w:id="3" w:name="ctl00_bodyPlaceHolder_vyberObecKU_vyberK"/>
      <w:bookmarkEnd w:id="3"/>
      <w:r>
        <w:rPr>
          <w:rStyle w:val="StrongEmphasis"/>
          <w:rFonts w:ascii="Arial" w:hAnsi="Arial" w:cs="Arial"/>
          <w:color w:val="000000"/>
          <w:sz w:val="19"/>
        </w:rPr>
        <w:t>Jablunkov [656305]</w:t>
      </w:r>
    </w:p>
    <w:p w14:paraId="10DCDF20" w14:textId="17598B2A" w:rsidR="00445EB5" w:rsidRPr="009F7DD6" w:rsidRDefault="00CA7E51" w:rsidP="00126A71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Parc.č.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26A71" w:rsidRPr="00126A71">
        <w:rPr>
          <w:rFonts w:ascii="Arial" w:hAnsi="Arial" w:cs="Arial"/>
          <w:color w:val="000000"/>
          <w:sz w:val="19"/>
          <w:szCs w:val="19"/>
        </w:rPr>
        <w:t>492/13</w:t>
      </w:r>
      <w:r w:rsidR="00126A71">
        <w:rPr>
          <w:rFonts w:ascii="Arial" w:hAnsi="Arial" w:cs="Arial"/>
          <w:color w:val="000000"/>
          <w:sz w:val="19"/>
          <w:szCs w:val="19"/>
        </w:rPr>
        <w:t xml:space="preserve">, </w:t>
      </w:r>
      <w:r w:rsidR="00126A71" w:rsidRPr="00126A71">
        <w:rPr>
          <w:rFonts w:ascii="Arial" w:hAnsi="Arial" w:cs="Arial"/>
          <w:color w:val="000000"/>
          <w:sz w:val="19"/>
          <w:szCs w:val="19"/>
        </w:rPr>
        <w:t>434/2</w:t>
      </w:r>
      <w:r w:rsidR="00126A71">
        <w:rPr>
          <w:rFonts w:ascii="Arial" w:hAnsi="Arial" w:cs="Arial"/>
          <w:color w:val="000000"/>
          <w:sz w:val="19"/>
          <w:szCs w:val="19"/>
        </w:rPr>
        <w:t xml:space="preserve">, </w:t>
      </w:r>
      <w:r w:rsidR="00126A71" w:rsidRPr="00126A71">
        <w:rPr>
          <w:rFonts w:ascii="Arial" w:hAnsi="Arial" w:cs="Arial"/>
          <w:color w:val="000000"/>
          <w:sz w:val="19"/>
          <w:szCs w:val="19"/>
        </w:rPr>
        <w:t>434/1</w:t>
      </w:r>
    </w:p>
    <w:p w14:paraId="046876DE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426"/>
        <w:rPr>
          <w:rFonts w:ascii="Arial" w:hAnsi="Arial" w:cs="Arial"/>
        </w:rPr>
      </w:pPr>
      <w:r w:rsidRPr="009F7DD6">
        <w:rPr>
          <w:rFonts w:ascii="Arial" w:hAnsi="Arial" w:cs="Arial"/>
        </w:rPr>
        <w:t>Stavebník</w:t>
      </w:r>
    </w:p>
    <w:p w14:paraId="169317B2" w14:textId="305D512F" w:rsidR="00445EB5" w:rsidRPr="009F7DD6" w:rsidRDefault="00CA7E51" w:rsidP="00C73B6A">
      <w:pPr>
        <w:rPr>
          <w:rFonts w:ascii="Arial" w:hAnsi="Arial" w:cs="Arial"/>
        </w:rPr>
      </w:pPr>
      <w:r>
        <w:rPr>
          <w:rFonts w:ascii="Arial" w:hAnsi="Arial" w:cs="Arial"/>
        </w:rPr>
        <w:t>Město Jablunkov, Dukelská 144, 739 91 Jablunkov, IČ: 00296759</w:t>
      </w:r>
    </w:p>
    <w:p w14:paraId="2400CA94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jc w:val="both"/>
        <w:rPr>
          <w:rFonts w:ascii="Arial" w:hAnsi="Arial" w:cs="Arial"/>
        </w:rPr>
      </w:pPr>
      <w:r w:rsidRPr="009F7DD6">
        <w:rPr>
          <w:rFonts w:ascii="Arial" w:hAnsi="Arial" w:cs="Arial"/>
        </w:rPr>
        <w:t>Projektant</w:t>
      </w:r>
    </w:p>
    <w:p w14:paraId="405BC715" w14:textId="0773D3DA" w:rsidR="00CA7E51" w:rsidRDefault="00CA7E51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DOBEMA s.r.o., Jablunkov 1230, 739 91 Jablunkov, IČ 28638263</w:t>
      </w:r>
    </w:p>
    <w:p w14:paraId="32798D13" w14:textId="4D9AA293" w:rsidR="00710382" w:rsidRPr="009F7DD6" w:rsidRDefault="00C73B6A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Ing. Veronika Dänemarková, Nebory 233, 73961, Třinec, IČ 06934625</w:t>
      </w:r>
    </w:p>
    <w:p w14:paraId="7C25E119" w14:textId="68D52B53" w:rsidR="00445EB5" w:rsidRPr="009F7DD6" w:rsidRDefault="00C73B6A" w:rsidP="00445EB5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Ing. Veronika Dänemarková, autorizovaný inženýr pro dopravní stavby ČKAIT </w:t>
      </w:r>
      <w:r>
        <w:rPr>
          <w:rFonts w:ascii="Arial" w:hAnsi="Arial" w:cs="Arial"/>
          <w:b/>
        </w:rPr>
        <w:t>0012904</w:t>
      </w:r>
    </w:p>
    <w:p w14:paraId="54397C0F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stručný technický popis se zdůvodněním navrženého řešení,</w:t>
      </w:r>
    </w:p>
    <w:p w14:paraId="0B78C351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projektové dokumentace je rekonstrukce stávajících chodníků v centru Jablunkova. Jedná se o ulice Školní, Za Učilištěm, Sadová, Příčná, Lipová a Zahradní. Řešené chodníky jsou v současné době ve většině případů rozkopány, řešili se zde přípojky sdělovacích sítí.  Cílem návrhu je sjednotit šířky chodníku na 1,5m (tam kde to situace umožní), sjednotit povrch, sjezdy k jednotlivým domům, bezbariérové úpravy.</w:t>
      </w:r>
    </w:p>
    <w:p w14:paraId="32E9C222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Projektová dokumentace je navržena dle normy ČSN 73 6110 Projektování místních komunikací a Vyhlášky č. 398/2009 Sb. o obecných technických požadavcích zabezpečujících bezbariérové užívání staveb. </w:t>
      </w:r>
    </w:p>
    <w:p w14:paraId="4CC965AC" w14:textId="77777777" w:rsidR="00D03FE2" w:rsidRDefault="00D03FE2" w:rsidP="00D03FE2">
      <w:pPr>
        <w:pStyle w:val="Standard"/>
        <w:jc w:val="both"/>
      </w:pPr>
      <w:r>
        <w:rPr>
          <w:rFonts w:ascii="Arial" w:hAnsi="Arial" w:cs="Arial"/>
        </w:rPr>
        <w:t>Ve všech ulicích bude dodržen min. nášlap +8 cm.</w:t>
      </w:r>
    </w:p>
    <w:p w14:paraId="654E50B9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Pozemky stavby se nachází v zastavitelném území města Jablunkov</w:t>
      </w:r>
    </w:p>
    <w:p w14:paraId="087BAFDD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 území se navrhovanou stavbou nijak nemění.</w:t>
      </w:r>
    </w:p>
    <w:p w14:paraId="3C592E94" w14:textId="0C165EEC" w:rsidR="00445EB5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>Dosavadní využití pozemků je ostatní komunikace, ostatní plocha, zeleň</w:t>
      </w:r>
      <w:r w:rsidR="004F0886">
        <w:rPr>
          <w:rFonts w:ascii="Arial" w:hAnsi="Arial" w:cs="Arial"/>
        </w:rPr>
        <w:t>.</w:t>
      </w:r>
    </w:p>
    <w:p w14:paraId="09F04E97" w14:textId="77777777" w:rsidR="00D03FE2" w:rsidRDefault="00D03FE2" w:rsidP="00D03FE2">
      <w:pPr>
        <w:rPr>
          <w:rFonts w:ascii="Arial" w:hAnsi="Arial" w:cs="Arial"/>
        </w:rPr>
      </w:pPr>
    </w:p>
    <w:p w14:paraId="067F9662" w14:textId="77777777" w:rsidR="00126A71" w:rsidRDefault="00126A71" w:rsidP="00126A71">
      <w:pPr>
        <w:pStyle w:val="Textbody"/>
        <w:rPr>
          <w:rFonts w:ascii="Arial" w:hAnsi="Arial" w:cs="Arial"/>
          <w:b/>
          <w:bCs/>
          <w:u w:val="single"/>
          <w:lang w:bidi="he-IL"/>
        </w:rPr>
      </w:pPr>
      <w:r>
        <w:rPr>
          <w:rFonts w:ascii="Arial" w:hAnsi="Arial" w:cs="Arial"/>
          <w:b/>
          <w:bCs/>
          <w:u w:val="single"/>
          <w:lang w:bidi="he-IL"/>
        </w:rPr>
        <w:t>SO 103 Ulice Sadová</w:t>
      </w:r>
    </w:p>
    <w:p w14:paraId="67B8D23D" w14:textId="77777777" w:rsidR="00126A71" w:rsidRDefault="00126A71" w:rsidP="00126A71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Chodníky budou po obou stranách zúženy na 1,5m. Budou doplněny bezbariérové úpravy a dořešeny sjezdy k jednotlivým rodinným domům. Vybouraný chodník v místě komunikace bude nahrazen dvojřádkem z žulových kostek a bude </w:t>
      </w:r>
      <w:proofErr w:type="spellStart"/>
      <w:r>
        <w:rPr>
          <w:rFonts w:ascii="Arial" w:hAnsi="Arial" w:cs="Arial"/>
          <w:lang w:bidi="he-IL"/>
        </w:rPr>
        <w:t>doasfaltovaný</w:t>
      </w:r>
      <w:proofErr w:type="spellEnd"/>
      <w:r>
        <w:rPr>
          <w:rFonts w:ascii="Arial" w:hAnsi="Arial" w:cs="Arial"/>
          <w:lang w:bidi="he-IL"/>
        </w:rPr>
        <w:t>. Sklon bude upraven, tak aby voda vtékala do stávajících uličních vpustí.</w:t>
      </w:r>
    </w:p>
    <w:p w14:paraId="3866678B" w14:textId="77777777" w:rsidR="00126A71" w:rsidRDefault="00126A71" w:rsidP="00126A71">
      <w:pPr>
        <w:pStyle w:val="Textbody"/>
        <w:rPr>
          <w:rFonts w:ascii="Arial" w:hAnsi="Arial" w:cs="Arial"/>
        </w:rPr>
      </w:pPr>
    </w:p>
    <w:p w14:paraId="4B9F233A" w14:textId="77777777" w:rsidR="00126A71" w:rsidRDefault="00126A71" w:rsidP="00126A71">
      <w:pPr>
        <w:pStyle w:val="Textbody"/>
      </w:pPr>
      <w:r>
        <w:rPr>
          <w:rFonts w:ascii="Arial" w:hAnsi="Arial" w:cs="Arial"/>
          <w:color w:val="000000"/>
        </w:rPr>
        <w:t xml:space="preserve">Povrchová dešťová voda je z rekonstruovaných povrchů svedena příčným a podélným spádem do stávajících uličních vpustí. Uliční vpusti jsou nyní nevhodně výškově umístěny. </w:t>
      </w:r>
      <w:r>
        <w:rPr>
          <w:rFonts w:ascii="Arial" w:hAnsi="Arial" w:cs="Arial"/>
          <w:color w:val="222222"/>
          <w:shd w:val="clear" w:color="auto" w:fill="FFFFFF"/>
        </w:rPr>
        <w:t>V návaznosti na rekonstrukci chodníků proběhne oprava povrchu silničního tělesa.</w:t>
      </w:r>
    </w:p>
    <w:p w14:paraId="331738D8" w14:textId="77777777" w:rsidR="00126A71" w:rsidRDefault="00126A71" w:rsidP="00126A71">
      <w:pPr>
        <w:pStyle w:val="Textbody"/>
        <w:rPr>
          <w:rFonts w:ascii="Arial" w:hAnsi="Arial" w:cs="Arial"/>
          <w:lang w:bidi="he-IL"/>
        </w:rPr>
      </w:pPr>
    </w:p>
    <w:p w14:paraId="1CEC88F8" w14:textId="77777777" w:rsidR="00126A71" w:rsidRDefault="00126A71" w:rsidP="00126A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Plochy chodníku budou výškově navazovat na stávající plochy (v místech napojení na stávající plochy). Výškový systém je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Je nutno dbát zvýšené pozornosti při výškovém napojování povrchů na stávající zpevněné plochy, aby nedocházelo v budoucnu k lokálnímu hromadění srážkové vody.</w:t>
      </w:r>
    </w:p>
    <w:p w14:paraId="1E8D91D9" w14:textId="394F450C" w:rsidR="00D03FE2" w:rsidRPr="009F7DD6" w:rsidRDefault="00126A71" w:rsidP="00126A71">
      <w:pPr>
        <w:rPr>
          <w:rFonts w:ascii="Arial" w:hAnsi="Arial" w:cs="Arial"/>
        </w:rPr>
      </w:pPr>
      <w:r>
        <w:rPr>
          <w:rFonts w:ascii="Arial" w:hAnsi="Arial" w:cs="Arial"/>
        </w:rPr>
        <w:t>Celková délka úprav je 298 m</w:t>
      </w:r>
    </w:p>
    <w:p w14:paraId="36ABC06B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vyhodnocení průzkumů a podkladů, včetně jejich užití v </w:t>
      </w:r>
      <w:proofErr w:type="gramStart"/>
      <w:r w:rsidRPr="009F7DD6">
        <w:rPr>
          <w:rFonts w:ascii="Arial" w:hAnsi="Arial" w:cs="Arial"/>
        </w:rPr>
        <w:t>dokumentaci - dopravní</w:t>
      </w:r>
      <w:proofErr w:type="gramEnd"/>
      <w:r w:rsidRPr="009F7DD6">
        <w:rPr>
          <w:rFonts w:ascii="Arial" w:hAnsi="Arial" w:cs="Arial"/>
        </w:rPr>
        <w:t xml:space="preserve"> údaje, geotechnický průzkum apod.,</w:t>
      </w:r>
    </w:p>
    <w:p w14:paraId="76019F2F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Mapový podklad z katastru nemovitostí </w:t>
      </w:r>
    </w:p>
    <w:p w14:paraId="3744D7DE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vyjádření jednotlivých správců sítí TI </w:t>
      </w:r>
    </w:p>
    <w:p w14:paraId="671A3AFC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lastRenderedPageBreak/>
        <w:t>- geodetické zaměření</w:t>
      </w:r>
    </w:p>
    <w:p w14:paraId="502ABE6B" w14:textId="77777777" w:rsidR="00FF698D" w:rsidRDefault="00FF698D" w:rsidP="00445EB5">
      <w:pPr>
        <w:jc w:val="both"/>
        <w:rPr>
          <w:rFonts w:ascii="Arial" w:hAnsi="Arial" w:cs="Arial"/>
          <w:b/>
          <w:bCs/>
          <w:szCs w:val="20"/>
        </w:rPr>
      </w:pPr>
    </w:p>
    <w:p w14:paraId="18A03ED6" w14:textId="47D1A16D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Geologický průzkum</w:t>
      </w:r>
    </w:p>
    <w:p w14:paraId="5697472C" w14:textId="77777777" w:rsidR="00445EB5" w:rsidRPr="009F7DD6" w:rsidRDefault="00710382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</w:t>
      </w:r>
      <w:r w:rsidR="00445EB5" w:rsidRPr="009F7DD6">
        <w:rPr>
          <w:rFonts w:ascii="Arial" w:hAnsi="Arial" w:cs="Arial"/>
          <w:szCs w:val="20"/>
        </w:rPr>
        <w:t xml:space="preserve">ebyl proveden </w:t>
      </w:r>
      <w:proofErr w:type="spellStart"/>
      <w:r w:rsidR="00445EB5" w:rsidRPr="009F7DD6">
        <w:rPr>
          <w:rFonts w:ascii="Arial" w:hAnsi="Arial" w:cs="Arial"/>
          <w:szCs w:val="20"/>
        </w:rPr>
        <w:t>inženýrsko</w:t>
      </w:r>
      <w:proofErr w:type="spellEnd"/>
      <w:r w:rsidR="00445EB5" w:rsidRPr="009F7DD6">
        <w:rPr>
          <w:rFonts w:ascii="Arial" w:hAnsi="Arial" w:cs="Arial"/>
          <w:szCs w:val="20"/>
        </w:rPr>
        <w:t xml:space="preserve"> - geologický průzkum. </w:t>
      </w:r>
    </w:p>
    <w:p w14:paraId="26F488BF" w14:textId="77777777" w:rsidR="00445EB5" w:rsidRPr="009F7DD6" w:rsidRDefault="00445EB5" w:rsidP="00445EB5">
      <w:pPr>
        <w:jc w:val="both"/>
        <w:rPr>
          <w:rFonts w:ascii="Arial" w:hAnsi="Arial" w:cs="Arial"/>
          <w:sz w:val="16"/>
          <w:szCs w:val="20"/>
        </w:rPr>
      </w:pPr>
    </w:p>
    <w:p w14:paraId="0E2ED1A5" w14:textId="77777777" w:rsidR="00445EB5" w:rsidRPr="009F7DD6" w:rsidRDefault="00445EB5" w:rsidP="00445EB5">
      <w:pPr>
        <w:jc w:val="both"/>
        <w:rPr>
          <w:rFonts w:ascii="Arial" w:hAnsi="Arial" w:cs="Arial"/>
          <w:b/>
          <w:szCs w:val="20"/>
        </w:rPr>
      </w:pPr>
      <w:r w:rsidRPr="009F7DD6">
        <w:rPr>
          <w:rFonts w:ascii="Arial" w:hAnsi="Arial" w:cs="Arial"/>
          <w:b/>
          <w:szCs w:val="20"/>
        </w:rPr>
        <w:t>Hydrogeologický průzkum</w:t>
      </w:r>
    </w:p>
    <w:p w14:paraId="352D5AA5" w14:textId="77777777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Nebyl proveden.</w:t>
      </w:r>
    </w:p>
    <w:p w14:paraId="27FB2C28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</w:p>
    <w:p w14:paraId="69D9C78E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Měření radonu v půdním vzduchu</w:t>
      </w:r>
    </w:p>
    <w:p w14:paraId="62C9884C" w14:textId="2D32C5A8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 xml:space="preserve">Nebyl proveden, jedná se o </w:t>
      </w:r>
      <w:r w:rsidR="00CA7E51">
        <w:rPr>
          <w:rFonts w:ascii="Arial" w:hAnsi="Arial" w:cs="Arial"/>
          <w:szCs w:val="20"/>
        </w:rPr>
        <w:t xml:space="preserve">rekonstrukci stávající vozovky v tl. </w:t>
      </w:r>
      <w:proofErr w:type="gramStart"/>
      <w:r w:rsidR="00CA7E51">
        <w:rPr>
          <w:rFonts w:ascii="Arial" w:hAnsi="Arial" w:cs="Arial"/>
          <w:szCs w:val="20"/>
        </w:rPr>
        <w:t>100mm</w:t>
      </w:r>
      <w:proofErr w:type="gramEnd"/>
      <w:r w:rsidRPr="009F7DD6">
        <w:rPr>
          <w:rFonts w:ascii="Arial" w:hAnsi="Arial" w:cs="Arial"/>
          <w:szCs w:val="20"/>
        </w:rPr>
        <w:t>.</w:t>
      </w:r>
    </w:p>
    <w:p w14:paraId="5FAC06C8" w14:textId="77777777" w:rsidR="00445EB5" w:rsidRPr="009F7DD6" w:rsidRDefault="00445EB5" w:rsidP="00445EB5">
      <w:pPr>
        <w:pStyle w:val="Zkladntext20"/>
        <w:shd w:val="clear" w:color="auto" w:fill="auto"/>
        <w:tabs>
          <w:tab w:val="left" w:pos="1246"/>
        </w:tabs>
        <w:spacing w:before="0"/>
        <w:ind w:firstLine="0"/>
        <w:rPr>
          <w:rFonts w:ascii="Arial" w:hAnsi="Arial" w:cs="Arial"/>
          <w:bCs/>
        </w:rPr>
      </w:pPr>
      <w:r w:rsidRPr="009F7DD6">
        <w:rPr>
          <w:rFonts w:ascii="Arial" w:hAnsi="Arial" w:cs="Arial"/>
          <w:b/>
          <w:bCs/>
        </w:rPr>
        <w:t xml:space="preserve">Stavebně historický průzkum na místě staveniště </w:t>
      </w:r>
      <w:r w:rsidRPr="009F7DD6">
        <w:rPr>
          <w:rFonts w:ascii="Arial" w:hAnsi="Arial" w:cs="Arial"/>
          <w:bCs/>
        </w:rPr>
        <w:t>– nebyl proveden</w:t>
      </w:r>
    </w:p>
    <w:p w14:paraId="6F3EA3F3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vztahy pozemní komunikace k ostatním objektům stavby,</w:t>
      </w:r>
    </w:p>
    <w:p w14:paraId="5A470305" w14:textId="77777777" w:rsidR="00126A71" w:rsidRDefault="00126A71" w:rsidP="00126A71">
      <w:pPr>
        <w:pStyle w:val="Textbody"/>
        <w:rPr>
          <w:rFonts w:ascii="Arial" w:hAnsi="Arial" w:cs="Arial"/>
          <w:b/>
          <w:bCs/>
          <w:u w:val="single"/>
          <w:lang w:bidi="he-IL"/>
        </w:rPr>
      </w:pPr>
      <w:r>
        <w:rPr>
          <w:rFonts w:ascii="Arial" w:hAnsi="Arial" w:cs="Arial"/>
          <w:b/>
          <w:bCs/>
          <w:u w:val="single"/>
          <w:lang w:bidi="he-IL"/>
        </w:rPr>
        <w:t>SO 103 Ulice Sadová</w:t>
      </w:r>
    </w:p>
    <w:p w14:paraId="714BC1E3" w14:textId="77777777" w:rsidR="00126A71" w:rsidRDefault="00126A71" w:rsidP="00126A71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Chodníky budou po obou stranách zúženy na 1,5m. Budou doplněny bezbariérové úpravy a dořešeny sjezdy k jednotlivým rodinným domům. Vybouraný chodník v místě komunikace bude nahrazen dvojřádkem z žulových kostek a bude </w:t>
      </w:r>
      <w:proofErr w:type="spellStart"/>
      <w:r>
        <w:rPr>
          <w:rFonts w:ascii="Arial" w:hAnsi="Arial" w:cs="Arial"/>
          <w:lang w:bidi="he-IL"/>
        </w:rPr>
        <w:t>doasfaltovaný</w:t>
      </w:r>
      <w:proofErr w:type="spellEnd"/>
      <w:r>
        <w:rPr>
          <w:rFonts w:ascii="Arial" w:hAnsi="Arial" w:cs="Arial"/>
          <w:lang w:bidi="he-IL"/>
        </w:rPr>
        <w:t>. Sklon bude upraven, tak aby voda vtékala do stávajících uličních vpustí.</w:t>
      </w:r>
    </w:p>
    <w:p w14:paraId="025A10F6" w14:textId="77777777" w:rsidR="00126A71" w:rsidRDefault="00126A71" w:rsidP="00126A71">
      <w:pPr>
        <w:pStyle w:val="Textbody"/>
        <w:rPr>
          <w:rFonts w:ascii="Arial" w:hAnsi="Arial" w:cs="Arial"/>
        </w:rPr>
      </w:pPr>
    </w:p>
    <w:p w14:paraId="54496BA2" w14:textId="77777777" w:rsidR="00126A71" w:rsidRDefault="00126A71" w:rsidP="00126A71">
      <w:pPr>
        <w:pStyle w:val="Textbody"/>
      </w:pPr>
      <w:r>
        <w:rPr>
          <w:rFonts w:ascii="Arial" w:hAnsi="Arial" w:cs="Arial"/>
          <w:color w:val="000000"/>
        </w:rPr>
        <w:t xml:space="preserve">Povrchová dešťová voda je z rekonstruovaných povrchů svedena příčným a podélným spádem do stávajících uličních vpustí. Uliční vpusti jsou nyní nevhodně výškově umístěny. </w:t>
      </w:r>
      <w:r>
        <w:rPr>
          <w:rFonts w:ascii="Arial" w:hAnsi="Arial" w:cs="Arial"/>
          <w:color w:val="222222"/>
          <w:shd w:val="clear" w:color="auto" w:fill="FFFFFF"/>
        </w:rPr>
        <w:t>V návaznosti na rekonstrukci chodníků proběhne oprava povrchu silničního tělesa.</w:t>
      </w:r>
    </w:p>
    <w:p w14:paraId="1FB2FD86" w14:textId="77777777" w:rsidR="00126A71" w:rsidRDefault="00126A71" w:rsidP="00126A71">
      <w:pPr>
        <w:pStyle w:val="Textbody"/>
        <w:rPr>
          <w:rFonts w:ascii="Arial" w:hAnsi="Arial" w:cs="Arial"/>
          <w:lang w:bidi="he-IL"/>
        </w:rPr>
      </w:pPr>
    </w:p>
    <w:p w14:paraId="30B4B5BA" w14:textId="77777777" w:rsidR="00126A71" w:rsidRDefault="00126A71" w:rsidP="00126A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Plochy chodníku budou výškově navazovat na stávající plochy (v místech napojení na stávající plochy). Výškový systém je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Je nutno dbát zvýšené pozornosti při výškovém napojování povrchů na stávající zpevněné plochy, aby nedocházelo v budoucnu k lokálnímu hromadění srážkové vody.</w:t>
      </w:r>
    </w:p>
    <w:p w14:paraId="5B38BC7B" w14:textId="1FAC7551" w:rsidR="00445EB5" w:rsidRPr="009F7DD6" w:rsidRDefault="00126A71" w:rsidP="00126A71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Celková délka úprav je 298 m</w:t>
      </w:r>
    </w:p>
    <w:p w14:paraId="2AA3AD8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zpevněných ploch, včetně případných výpočtů,</w:t>
      </w:r>
    </w:p>
    <w:p w14:paraId="68A68E50" w14:textId="77777777" w:rsidR="00126A71" w:rsidRDefault="00126A71" w:rsidP="00126A71">
      <w:pPr>
        <w:pStyle w:val="Textbody"/>
        <w:rPr>
          <w:rFonts w:ascii="Arial" w:hAnsi="Arial" w:cs="Arial"/>
          <w:b/>
          <w:bCs/>
          <w:u w:val="single"/>
          <w:lang w:bidi="he-IL"/>
        </w:rPr>
      </w:pPr>
      <w:r>
        <w:rPr>
          <w:rFonts w:ascii="Arial" w:hAnsi="Arial" w:cs="Arial"/>
          <w:b/>
          <w:bCs/>
          <w:u w:val="single"/>
          <w:lang w:bidi="he-IL"/>
        </w:rPr>
        <w:t>SO 103 Ulice Sadová</w:t>
      </w:r>
    </w:p>
    <w:p w14:paraId="58AE77D7" w14:textId="77777777" w:rsidR="00126A71" w:rsidRDefault="00126A71" w:rsidP="00126A71">
      <w:pPr>
        <w:pStyle w:val="Textbody"/>
        <w:rPr>
          <w:rFonts w:ascii="Arial" w:hAnsi="Arial" w:cs="Arial"/>
          <w:lang w:bidi="he-IL"/>
        </w:rPr>
      </w:pPr>
      <w:r>
        <w:rPr>
          <w:rFonts w:ascii="Arial" w:hAnsi="Arial" w:cs="Arial"/>
          <w:lang w:bidi="he-IL"/>
        </w:rPr>
        <w:t xml:space="preserve">Chodníky budou po obou stranách zúženy na 1,5m. Budou doplněny bezbariérové úpravy a dořešeny sjezdy k jednotlivým rodinným domům. Vybouraný chodník v místě komunikace bude nahrazen dvojřádkem z žulových kostek a bude </w:t>
      </w:r>
      <w:proofErr w:type="spellStart"/>
      <w:r>
        <w:rPr>
          <w:rFonts w:ascii="Arial" w:hAnsi="Arial" w:cs="Arial"/>
          <w:lang w:bidi="he-IL"/>
        </w:rPr>
        <w:t>doasfaltovaný</w:t>
      </w:r>
      <w:proofErr w:type="spellEnd"/>
      <w:r>
        <w:rPr>
          <w:rFonts w:ascii="Arial" w:hAnsi="Arial" w:cs="Arial"/>
          <w:lang w:bidi="he-IL"/>
        </w:rPr>
        <w:t>. Sklon bude upraven, tak aby voda vtékala do stávajících uličních vpustí.</w:t>
      </w:r>
    </w:p>
    <w:p w14:paraId="383858B6" w14:textId="77777777" w:rsidR="00126A71" w:rsidRDefault="00126A71" w:rsidP="00126A71">
      <w:pPr>
        <w:pStyle w:val="Textbody"/>
        <w:rPr>
          <w:rFonts w:ascii="Arial" w:hAnsi="Arial" w:cs="Arial"/>
        </w:rPr>
      </w:pPr>
    </w:p>
    <w:p w14:paraId="64AFFD48" w14:textId="77777777" w:rsidR="00126A71" w:rsidRDefault="00126A71" w:rsidP="00126A71">
      <w:pPr>
        <w:pStyle w:val="Textbody"/>
      </w:pPr>
      <w:r>
        <w:rPr>
          <w:rFonts w:ascii="Arial" w:hAnsi="Arial" w:cs="Arial"/>
          <w:color w:val="000000"/>
        </w:rPr>
        <w:t xml:space="preserve">Povrchová dešťová voda je z rekonstruovaných povrchů svedena příčným a podélným spádem do stávajících uličních vpustí. Uliční vpusti jsou nyní nevhodně výškově umístěny. </w:t>
      </w:r>
      <w:r>
        <w:rPr>
          <w:rFonts w:ascii="Arial" w:hAnsi="Arial" w:cs="Arial"/>
          <w:color w:val="222222"/>
          <w:shd w:val="clear" w:color="auto" w:fill="FFFFFF"/>
        </w:rPr>
        <w:t>V návaznosti na rekonstrukci chodníků proběhne oprava povrchu silničního tělesa.</w:t>
      </w:r>
    </w:p>
    <w:p w14:paraId="4E9491B7" w14:textId="77777777" w:rsidR="00126A71" w:rsidRDefault="00126A71" w:rsidP="00126A71">
      <w:pPr>
        <w:pStyle w:val="Textbody"/>
        <w:rPr>
          <w:rFonts w:ascii="Arial" w:hAnsi="Arial" w:cs="Arial"/>
          <w:lang w:bidi="he-IL"/>
        </w:rPr>
      </w:pPr>
    </w:p>
    <w:p w14:paraId="34A6FC29" w14:textId="77777777" w:rsidR="00126A71" w:rsidRDefault="00126A71" w:rsidP="00126A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Plochy chodníku budou výškově navazovat na stávající plochy (v místech napojení na stávající plochy). Výškový systém je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Je nutno dbát zvýšené pozornosti při výškovém napojování povrchů na stávající zpevněné plochy, aby nedocházelo v budoucnu k lokálnímu hromadění srážkové vody.</w:t>
      </w:r>
    </w:p>
    <w:p w14:paraId="05249334" w14:textId="77777777" w:rsidR="00126A71" w:rsidRDefault="00126A71" w:rsidP="00126A71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Celková délka úprav je 298 m</w:t>
      </w:r>
    </w:p>
    <w:p w14:paraId="672FF15A" w14:textId="77777777" w:rsidR="00126A71" w:rsidRDefault="00126A71" w:rsidP="00126A71">
      <w:pPr>
        <w:pStyle w:val="Standard"/>
        <w:jc w:val="both"/>
        <w:rPr>
          <w:rFonts w:ascii="Arial" w:hAnsi="Arial" w:cs="Arial"/>
          <w:u w:val="single"/>
        </w:rPr>
      </w:pPr>
    </w:p>
    <w:p w14:paraId="354B0421" w14:textId="77777777" w:rsidR="00126A71" w:rsidRDefault="00126A71" w:rsidP="00126A71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19EA3830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 místě nájezdu k vjezdu budou použity nájezdové obrubníky 1000/150/150. Obrubníky jsou uloženy do betonového lože C30/37 tl. 100.</w:t>
      </w:r>
    </w:p>
    <w:p w14:paraId="497A46E1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72FDFD7A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Konstrukce sjezdů:</w:t>
      </w:r>
    </w:p>
    <w:p w14:paraId="14F22610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D2-D-1-O-PII</w:t>
      </w:r>
    </w:p>
    <w:p w14:paraId="28AAE74A" w14:textId="77777777" w:rsidR="00126A71" w:rsidRDefault="00126A71" w:rsidP="00126A7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 tl. 80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3F77D38E" w14:textId="77777777" w:rsidR="00126A71" w:rsidRDefault="00126A71" w:rsidP="00126A7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72FBC7F9" w14:textId="77777777" w:rsidR="00126A71" w:rsidRDefault="00126A71" w:rsidP="00126A7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60Mpa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4033900C" w14:textId="77777777" w:rsidR="00126A71" w:rsidRDefault="00126A71" w:rsidP="00126A7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 tl. 200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 xml:space="preserve">ČSN EN 13285, ČSN 73 6126-1 </w:t>
      </w:r>
    </w:p>
    <w:p w14:paraId="1529E81D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Celkem tl. 320 mm</w:t>
      </w:r>
    </w:p>
    <w:p w14:paraId="03BA6C84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21E1BE79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Po odstranění stávajícího chodníku bude vozovka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doasfaltovaná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v nové skladbě.</w:t>
      </w:r>
    </w:p>
    <w:p w14:paraId="6C54FC79" w14:textId="77777777" w:rsidR="00126A71" w:rsidRDefault="00126A71" w:rsidP="00126A71">
      <w:pPr>
        <w:pStyle w:val="Text"/>
      </w:pPr>
      <w:r>
        <w:rPr>
          <w:rFonts w:ascii="Arial" w:eastAsia="Arial" w:hAnsi="Arial" w:cs="Arial"/>
          <w:sz w:val="20"/>
          <w:szCs w:val="20"/>
          <w:u w:val="single"/>
        </w:rPr>
        <w:t>Pro skladbu vozovky</w:t>
      </w:r>
      <w:r>
        <w:rPr>
          <w:rFonts w:ascii="Arial" w:eastAsia="Arial" w:hAnsi="Arial" w:cs="Arial"/>
          <w:sz w:val="20"/>
          <w:szCs w:val="20"/>
        </w:rPr>
        <w:t xml:space="preserve"> v místě odstranění stávajícího chodníku TDZ (třída dopravního zatížení) VI a návrhová úroveň porušení D2 skladba </w:t>
      </w:r>
      <w:r>
        <w:rPr>
          <w:rFonts w:ascii="Arial" w:eastAsia="Arial" w:hAnsi="Arial" w:cs="Arial"/>
          <w:b/>
          <w:bCs/>
          <w:sz w:val="20"/>
          <w:szCs w:val="20"/>
        </w:rPr>
        <w:t>D2-N3-VI</w:t>
      </w:r>
      <w:r>
        <w:rPr>
          <w:rFonts w:ascii="Arial" w:eastAsia="Arial" w:hAnsi="Arial" w:cs="Arial"/>
          <w:sz w:val="20"/>
          <w:szCs w:val="20"/>
        </w:rPr>
        <w:t xml:space="preserve"> (kvalita podloží PIII):</w:t>
      </w:r>
    </w:p>
    <w:p w14:paraId="1366A9F7" w14:textId="77777777" w:rsidR="00126A71" w:rsidRDefault="00126A71" w:rsidP="00126A71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649333E2" w14:textId="77777777" w:rsidR="00126A71" w:rsidRDefault="00126A71" w:rsidP="00126A71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ACO 11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Asfaltový beton obrusný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50 mm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ČSN EN 13108-1</w:t>
      </w:r>
    </w:p>
    <w:p w14:paraId="7E3A460E" w14:textId="77777777" w:rsidR="00126A71" w:rsidRDefault="00126A71" w:rsidP="00126A71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PS-EP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Spojovací postřik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1,00 kg/m2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ČSN 73 6129</w:t>
      </w:r>
    </w:p>
    <w:p w14:paraId="1C9E88F0" w14:textId="77777777" w:rsidR="00126A71" w:rsidRDefault="00126A71" w:rsidP="00126A71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R-mat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Recyklát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50 mm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60MPa</w:t>
      </w:r>
      <w:r>
        <w:rPr>
          <w:rFonts w:ascii="Arial" w:eastAsia="Arial" w:hAnsi="Arial" w:cs="Arial"/>
          <w:sz w:val="20"/>
          <w:szCs w:val="20"/>
        </w:rPr>
        <w:tab/>
        <w:t>ČSN EN 13108-1</w:t>
      </w:r>
    </w:p>
    <w:p w14:paraId="08F830CA" w14:textId="77777777" w:rsidR="00126A71" w:rsidRDefault="00126A71" w:rsidP="00126A71">
      <w:pPr>
        <w:pStyle w:val="Tex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PS-EP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Spojovací postřik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1,00 kg/m2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ČSN 73 6129</w:t>
      </w:r>
    </w:p>
    <w:p w14:paraId="34746171" w14:textId="77777777" w:rsidR="00126A71" w:rsidRDefault="00126A71" w:rsidP="00126A71">
      <w:pPr>
        <w:pStyle w:val="Text"/>
      </w:pPr>
      <w:proofErr w:type="spellStart"/>
      <w:r>
        <w:rPr>
          <w:rFonts w:ascii="Arial" w:eastAsia="Arial" w:hAnsi="Arial" w:cs="Arial"/>
          <w:sz w:val="20"/>
          <w:szCs w:val="20"/>
          <w:u w:val="single"/>
        </w:rPr>
        <w:t>minŠD</w:t>
      </w:r>
      <w:proofErr w:type="spellEnd"/>
      <w:r>
        <w:rPr>
          <w:rFonts w:ascii="Arial" w:eastAsia="Arial" w:hAnsi="Arial" w:cs="Arial"/>
          <w:sz w:val="20"/>
          <w:szCs w:val="20"/>
          <w:u w:val="single"/>
        </w:rPr>
        <w:t>/</w:t>
      </w:r>
      <w:r>
        <w:rPr>
          <w:rFonts w:ascii="Arial" w:eastAsia="Arial" w:hAnsi="Arial" w:cs="Arial"/>
          <w:sz w:val="20"/>
          <w:szCs w:val="20"/>
          <w:u w:val="single"/>
          <w:vertAlign w:val="subscript"/>
        </w:rPr>
        <w:t>B</w:t>
      </w:r>
      <w:r>
        <w:rPr>
          <w:rFonts w:ascii="Arial" w:eastAsia="Arial" w:hAnsi="Arial" w:cs="Arial"/>
          <w:sz w:val="20"/>
          <w:szCs w:val="20"/>
          <w:u w:val="single"/>
        </w:rPr>
        <w:tab/>
      </w:r>
      <w:proofErr w:type="spellStart"/>
      <w:r>
        <w:rPr>
          <w:rFonts w:ascii="Arial" w:eastAsia="Arial" w:hAnsi="Arial" w:cs="Arial"/>
          <w:sz w:val="20"/>
          <w:szCs w:val="20"/>
          <w:u w:val="single"/>
        </w:rPr>
        <w:t>Štěrkodrť,min</w:t>
      </w:r>
      <w:proofErr w:type="spellEnd"/>
      <w:r>
        <w:rPr>
          <w:rFonts w:ascii="Arial" w:eastAsia="Arial" w:hAnsi="Arial" w:cs="Arial"/>
          <w:sz w:val="20"/>
          <w:szCs w:val="20"/>
          <w:u w:val="single"/>
        </w:rPr>
        <w:t xml:space="preserve"> typ B, fr. 0/63 mm</w:t>
      </w:r>
      <w:r>
        <w:rPr>
          <w:rFonts w:ascii="Arial" w:eastAsia="Arial" w:hAnsi="Arial" w:cs="Arial"/>
          <w:sz w:val="20"/>
          <w:szCs w:val="20"/>
          <w:u w:val="single"/>
        </w:rPr>
        <w:tab/>
        <w:t>200 mm</w:t>
      </w:r>
      <w:r>
        <w:rPr>
          <w:rFonts w:ascii="Arial" w:eastAsia="Arial" w:hAnsi="Arial" w:cs="Arial"/>
          <w:sz w:val="20"/>
          <w:szCs w:val="20"/>
          <w:u w:val="single"/>
        </w:rPr>
        <w:tab/>
        <w:t>30MPa</w:t>
      </w:r>
      <w:r>
        <w:rPr>
          <w:rFonts w:ascii="Arial" w:eastAsia="Arial" w:hAnsi="Arial" w:cs="Arial"/>
          <w:sz w:val="20"/>
          <w:szCs w:val="20"/>
          <w:u w:val="single"/>
        </w:rPr>
        <w:tab/>
        <w:t>ČSN EN 13285, ČSN 73 6126-1</w:t>
      </w:r>
    </w:p>
    <w:p w14:paraId="6FCAFE65" w14:textId="77777777" w:rsidR="00126A71" w:rsidRDefault="00126A71" w:rsidP="00126A71">
      <w:pPr>
        <w:pStyle w:val="Standard"/>
        <w:jc w:val="both"/>
      </w:pPr>
      <w:r>
        <w:rPr>
          <w:rFonts w:ascii="Arial" w:eastAsia="Arial" w:hAnsi="Arial" w:cs="Arial"/>
          <w:b/>
          <w:bCs/>
          <w:szCs w:val="20"/>
        </w:rPr>
        <w:t>Celkem</w:t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</w:r>
      <w:r>
        <w:rPr>
          <w:rFonts w:ascii="Arial" w:eastAsia="Arial" w:hAnsi="Arial" w:cs="Arial"/>
          <w:b/>
          <w:bCs/>
          <w:szCs w:val="20"/>
        </w:rPr>
        <w:tab/>
        <w:t>300 mm</w:t>
      </w:r>
    </w:p>
    <w:p w14:paraId="598E5A6E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453023F9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62E0E484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sjezdu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68AB8CB8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184256D9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440A7ACE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</w:t>
      </w:r>
    </w:p>
    <w:p w14:paraId="6115FE9C" w14:textId="77777777" w:rsidR="00126A71" w:rsidRDefault="00126A71" w:rsidP="00126A71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Chodník pro pěší</w:t>
      </w:r>
    </w:p>
    <w:p w14:paraId="23D59558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Šířkové uspořádaní</w:t>
      </w:r>
    </w:p>
    <w:p w14:paraId="53CF0F4F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je navržen v proměnné šířce min.  1,5 m. Navržené šířkové uspořádání je v souladu s požadavky ČSN 73 6110 Projektování místních komunikací. Základní příčný sklon povrchu chodníku je 2,0 %. </w:t>
      </w:r>
    </w:p>
    <w:p w14:paraId="498B2855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7A972E86" w14:textId="77777777" w:rsidR="00126A71" w:rsidRDefault="00126A71" w:rsidP="00126A71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14E0CF3B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bude ohraničen chodníkovými obrubami. Na jedné straně, tam kde nebude stávající oplocení bude chodníkový obrubník 1000/100/250 s horní hranou navýšenou o 60 mm nad hranu zpevnění chodníku a bude tak tvořit přirozenou vodící linii pro osoby s omezenou schopností orientace. </w:t>
      </w:r>
    </w:p>
    <w:p w14:paraId="0F7ACA5A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 koncových úsecích chodníku bude výška horní hrany snížena na 20 mm. V místech snížených obrubníků je navržen betonový nájezdový obrubník 1000x150x150 mm. V místech změn výšky horní hrany obrubníku, např. u parkoviště (ze 120 mm na 20 mm) budou použity speciální přechodové obrubníky 150x250/150x1000 mm. Obrubníky jsou uloženy do betonového lože C30/37 tl. 100.</w:t>
      </w:r>
    </w:p>
    <w:p w14:paraId="74B18FD8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Chodníky budou od komunikace odděleny dvojřádkem z žulových kostek 100/100/100 uložených do betonového lože C30/37 tl. 100 </w:t>
      </w:r>
    </w:p>
    <w:p w14:paraId="5AE857AA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1E77FAE3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>Konstrukce nepojížděného chodníku:</w:t>
      </w:r>
    </w:p>
    <w:p w14:paraId="7BE0A00B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D2-D-1-CH-PII</w:t>
      </w:r>
    </w:p>
    <w:p w14:paraId="7368AE12" w14:textId="77777777" w:rsidR="00126A71" w:rsidRDefault="00126A71" w:rsidP="00126A7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šedá, tl. 60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11EACDEC" w14:textId="77777777" w:rsidR="00126A71" w:rsidRDefault="00126A71" w:rsidP="00126A7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77EA8111" w14:textId="77777777" w:rsidR="00126A71" w:rsidRDefault="00126A71" w:rsidP="00126A71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mm),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50MPa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7A665B10" w14:textId="77777777" w:rsidR="00126A71" w:rsidRDefault="00126A71" w:rsidP="00126A71">
      <w:pPr>
        <w:pStyle w:val="Standard"/>
        <w:numPr>
          <w:ilvl w:val="0"/>
          <w:numId w:val="18"/>
        </w:numPr>
        <w:jc w:val="both"/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mm), tl. 150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ČSN EN 13285, ČSN 73 6126-1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Celkem tl. 250 mm</w:t>
      </w:r>
    </w:p>
    <w:p w14:paraId="43C0789D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49DFE5FE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Min. hodnota modulu přetvárnosti na pláni (na aktivní zóně)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=30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na vrstvě ŠD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=50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. V případě neúnosnosti zemní pláně je nutnost provést výměnu podloží vrstvou z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nenamrzavého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nesoudržného a propustného materiálu v tloušťce 0,50 m (například štěrkodrtí 0/63).  </w:t>
      </w:r>
    </w:p>
    <w:p w14:paraId="2D871BA3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333C184E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237D24E1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tělesa chodníku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12FC9C97" w14:textId="77777777" w:rsidR="00126A71" w:rsidRDefault="00126A71" w:rsidP="00126A71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24F2176A" w14:textId="2E815EA9" w:rsidR="00F4683A" w:rsidRPr="009F7DD6" w:rsidRDefault="00126A71" w:rsidP="00126A71">
      <w:pPr>
        <w:pStyle w:val="Textbody"/>
        <w:rPr>
          <w:rFonts w:ascii="Arial" w:hAnsi="Arial" w:cs="Arial"/>
          <w:lang w:eastAsia="sk-SK"/>
        </w:rPr>
      </w:pPr>
      <w:r>
        <w:rPr>
          <w:rFonts w:ascii="Arial" w:eastAsia="Arial" w:hAnsi="Arial" w:cs="Arial"/>
          <w:shd w:val="clear" w:color="auto" w:fill="FFFFFF"/>
          <w:lang w:eastAsia="zh-CN"/>
        </w:rPr>
        <w:t xml:space="preserve">Spáry musí splňovat požadavky definované ČSN 73 6131, výplň se doporučuje vmetením jemného křemičitého písku s následným </w:t>
      </w:r>
      <w:proofErr w:type="spellStart"/>
      <w:r>
        <w:rPr>
          <w:rFonts w:ascii="Arial" w:eastAsia="Arial" w:hAnsi="Arial" w:cs="Arial"/>
          <w:shd w:val="clear" w:color="auto" w:fill="FFFFFF"/>
          <w:lang w:eastAsia="zh-CN"/>
        </w:rPr>
        <w:t>přehutněním</w:t>
      </w:r>
      <w:proofErr w:type="spellEnd"/>
      <w:r>
        <w:rPr>
          <w:rFonts w:ascii="Arial" w:eastAsia="Arial" w:hAnsi="Arial" w:cs="Arial"/>
          <w:shd w:val="clear" w:color="auto" w:fill="FFFFFF"/>
          <w:lang w:eastAsia="zh-CN"/>
        </w:rPr>
        <w:t xml:space="preserve"> dlažby</w:t>
      </w:r>
      <w:r>
        <w:rPr>
          <w:rFonts w:ascii="Arial" w:eastAsia="Arial" w:hAnsi="Arial" w:cs="Arial"/>
          <w:shd w:val="clear" w:color="auto" w:fill="FFFFFF"/>
          <w:lang w:eastAsia="zh-CN"/>
        </w:rPr>
        <w:t>.</w:t>
      </w:r>
    </w:p>
    <w:p w14:paraId="1DEEE99A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>režim povrchových a podzemních vod, zásady odvodnění, ochrana pozemní komunikace,</w:t>
      </w:r>
    </w:p>
    <w:p w14:paraId="3A8F43E2" w14:textId="4AF656C0" w:rsidR="00CF1E20" w:rsidRDefault="00D03FE2" w:rsidP="00CF0876">
      <w:pPr>
        <w:pStyle w:val="Standard"/>
        <w:jc w:val="both"/>
        <w:rPr>
          <w:rFonts w:ascii="Roboto" w:hAnsi="Roboto"/>
          <w:color w:val="11111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0"/>
        </w:rPr>
        <w:t xml:space="preserve">Povrchová dešťová voda je z rekonstruovaných povrchů svedena příčným a podélným spádem do stávajících uličních vpustí. Uliční vpusti jsou nyní nevhodně výškově umístěny. </w:t>
      </w:r>
      <w:r>
        <w:rPr>
          <w:rFonts w:ascii="Arial" w:hAnsi="Arial" w:cs="Arial"/>
          <w:color w:val="222222"/>
          <w:shd w:val="clear" w:color="auto" w:fill="FFFFFF"/>
        </w:rPr>
        <w:t>V návaznosti na rekonstrukci chodníků proběhne oprava povrchu silničního tělesa</w:t>
      </w:r>
      <w:r w:rsidR="00CF1E20">
        <w:rPr>
          <w:rFonts w:ascii="Roboto" w:hAnsi="Roboto"/>
          <w:color w:val="111111"/>
          <w:sz w:val="21"/>
          <w:szCs w:val="21"/>
          <w:shd w:val="clear" w:color="auto" w:fill="FFFFFF"/>
        </w:rPr>
        <w:t>.</w:t>
      </w:r>
    </w:p>
    <w:p w14:paraId="784EE25F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dopravních značek, dopravních zařízení, světelných signálů, zařízení pro provozní informace a dopravní telematiku,</w:t>
      </w:r>
    </w:p>
    <w:p w14:paraId="7CF02993" w14:textId="77777777" w:rsidR="00D03FE2" w:rsidRDefault="00D03FE2" w:rsidP="00D03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dopravního znační bude provedeno odbornou firmou.</w:t>
      </w:r>
    </w:p>
    <w:p w14:paraId="019C67AC" w14:textId="77777777" w:rsidR="000B5B5C" w:rsidRDefault="000B5B5C" w:rsidP="000B5B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¨</w:t>
      </w:r>
    </w:p>
    <w:p w14:paraId="1D7CBB33" w14:textId="27C9BE75" w:rsidR="000B5B5C" w:rsidRDefault="000B5B5C" w:rsidP="000B5B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Svislé dopravní značen nové:</w:t>
      </w:r>
    </w:p>
    <w:p w14:paraId="147A7B04" w14:textId="74047581" w:rsidR="00126A71" w:rsidRDefault="00126A71" w:rsidP="00126A71">
      <w:pPr>
        <w:pStyle w:val="Odstavecseseznamem"/>
        <w:numPr>
          <w:ilvl w:val="0"/>
          <w:numId w:val="19"/>
        </w:numPr>
        <w:autoSpaceDN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1x B24a „Zákaz odbočování vpravo“</w:t>
      </w:r>
    </w:p>
    <w:p w14:paraId="7CA417E1" w14:textId="6FFC8B09" w:rsidR="000B5B5C" w:rsidRDefault="00126A71" w:rsidP="00126A71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x B24b „Zákaz odbočování vlevo“</w:t>
      </w:r>
    </w:p>
    <w:p w14:paraId="329DBE22" w14:textId="77777777" w:rsidR="00126A71" w:rsidRDefault="00126A71" w:rsidP="00126A71">
      <w:pPr>
        <w:spacing w:after="1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Dopravní zařízení</w:t>
      </w:r>
    </w:p>
    <w:p w14:paraId="669D1A52" w14:textId="6893E9BA" w:rsidR="000B5B5C" w:rsidRDefault="00126A71" w:rsidP="00126A71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4x Z </w:t>
      </w:r>
      <w:proofErr w:type="gramStart"/>
      <w:r>
        <w:rPr>
          <w:rFonts w:ascii="Arial" w:hAnsi="Arial" w:cs="Arial"/>
        </w:rPr>
        <w:t>11g</w:t>
      </w:r>
      <w:proofErr w:type="gramEnd"/>
      <w:r>
        <w:rPr>
          <w:rFonts w:ascii="Arial" w:hAnsi="Arial" w:cs="Arial"/>
        </w:rPr>
        <w:t xml:space="preserve"> „Silniční směrový sloupek červený“</w:t>
      </w:r>
    </w:p>
    <w:p w14:paraId="2F655C60" w14:textId="2B5451B0" w:rsidR="00D03FE2" w:rsidRDefault="00D03FE2" w:rsidP="000B5B5C">
      <w:pPr>
        <w:pStyle w:val="Odstavecseseznamem"/>
        <w:autoSpaceDN w:val="0"/>
        <w:spacing w:after="160"/>
        <w:ind w:left="720"/>
        <w:contextualSpacing/>
        <w:rPr>
          <w:rFonts w:ascii="Arial" w:hAnsi="Arial" w:cs="Arial"/>
        </w:rPr>
      </w:pPr>
    </w:p>
    <w:p w14:paraId="4CC79E5E" w14:textId="3B900597" w:rsidR="00C73B6A" w:rsidRPr="00867C9E" w:rsidRDefault="00D03FE2" w:rsidP="00867C9E">
      <w:pPr>
        <w:autoSpaceDN w:val="0"/>
        <w:spacing w:after="160"/>
        <w:contextualSpacing/>
        <w:jc w:val="both"/>
        <w:rPr>
          <w:rFonts w:ascii="Arial" w:hAnsi="Arial" w:cs="Arial"/>
        </w:rPr>
      </w:pPr>
      <w:r w:rsidRPr="00867C9E">
        <w:rPr>
          <w:rFonts w:ascii="Arial" w:eastAsia="Arial" w:hAnsi="Arial" w:cs="Arial"/>
        </w:rPr>
        <w:t>Stávající dopravní značení bude v rámci rekonstrukce odstraněno a následně přibetonováno a znovu osazeno na původní místo.</w:t>
      </w:r>
    </w:p>
    <w:p w14:paraId="1811B116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zvláštní podmínky a požadavky na postup výstavby, případně údržbu,</w:t>
      </w:r>
    </w:p>
    <w:p w14:paraId="00727601" w14:textId="46821ECB" w:rsidR="00931509" w:rsidRDefault="00931509" w:rsidP="00931509">
      <w:pPr>
        <w:pStyle w:val="Standard"/>
        <w:ind w:right="72"/>
        <w:jc w:val="both"/>
      </w:pPr>
      <w:r>
        <w:rPr>
          <w:rFonts w:ascii="Arial" w:hAnsi="Arial" w:cs="Arial"/>
          <w:caps/>
        </w:rPr>
        <w:t>P</w:t>
      </w:r>
      <w:r>
        <w:rPr>
          <w:rFonts w:ascii="Arial" w:hAnsi="Arial" w:cs="Arial"/>
        </w:rPr>
        <w:t xml:space="preserve">říjezd a přístup na staveniště bude z ulice </w:t>
      </w:r>
      <w:r w:rsidR="000B5B5C">
        <w:rPr>
          <w:rFonts w:ascii="Arial" w:hAnsi="Arial" w:cs="Arial"/>
        </w:rPr>
        <w:t>Školní</w:t>
      </w:r>
      <w:r w:rsidR="00D03FE2">
        <w:rPr>
          <w:rFonts w:ascii="Arial" w:hAnsi="Arial" w:cs="Arial"/>
        </w:rPr>
        <w:t xml:space="preserve"> a Bukovecká</w:t>
      </w:r>
      <w:r>
        <w:rPr>
          <w:rFonts w:ascii="Arial" w:hAnsi="Arial" w:cs="Arial"/>
          <w:color w:val="0070C0"/>
        </w:rPr>
        <w:t>.</w:t>
      </w:r>
    </w:p>
    <w:p w14:paraId="4225C254" w14:textId="1811F5A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3D9CF2AC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Před započetím výstavby (min. týden) bude v prostoru komunikace obousměrně osazena dopravní značka B28 (zákaz zastavení) s označením data ve formátu od XX.XX.XXXX.</w:t>
      </w:r>
    </w:p>
    <w:p w14:paraId="491693D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zábory musí být dostatečně výrazně označeny a v noci i osvětleny, aby nedošlo k úrazům či dopravním nehodám.</w:t>
      </w:r>
    </w:p>
    <w:p w14:paraId="0232736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Dočasné svislé dopravní značky budou v reflexním provedení v normální velikosti. Osazeny budou na podkladní desky tak, aby nezasahovaly do průjezdného profilu.</w:t>
      </w:r>
    </w:p>
    <w:p w14:paraId="6481F72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musí zajistit příjezd i havarijním a zásahovým </w:t>
      </w:r>
      <w:proofErr w:type="gramStart"/>
      <w:r>
        <w:rPr>
          <w:rFonts w:ascii="Arial" w:hAnsi="Arial" w:cs="Arial"/>
        </w:rPr>
        <w:t>vozidlům - sanitky</w:t>
      </w:r>
      <w:proofErr w:type="gramEnd"/>
      <w:r>
        <w:rPr>
          <w:rFonts w:ascii="Arial" w:hAnsi="Arial" w:cs="Arial"/>
        </w:rPr>
        <w:t>, hasiči, policie, zásahová vozidla správců sítí, apod.</w:t>
      </w:r>
    </w:p>
    <w:p w14:paraId="1F15E9A4" w14:textId="0CD44725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32F09">
        <w:rPr>
          <w:rFonts w:ascii="Arial" w:hAnsi="Arial" w:cs="Arial"/>
        </w:rPr>
        <w:t>racovní místa budou označena dle Schématu B/3</w:t>
      </w:r>
    </w:p>
    <w:p w14:paraId="6CC1AF85" w14:textId="77777777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4A99F51E" w14:textId="77D5C199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 w:rsidRPr="009245F4">
        <w:rPr>
          <w:noProof/>
        </w:rPr>
        <w:lastRenderedPageBreak/>
        <w:drawing>
          <wp:inline distT="0" distB="0" distL="0" distR="0" wp14:anchorId="5E710C48" wp14:editId="31F1102E">
            <wp:extent cx="5682760" cy="8220075"/>
            <wp:effectExtent l="0" t="0" r="0" b="0"/>
            <wp:docPr id="175735120" name="Obrázek 1" descr="Obsah obrázku text, snímek obrazovky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5120" name="Obrázek 1" descr="Obsah obrázku text, snímek obrazovky, diagram, Paralelní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4017" cy="823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E4B34" w14:textId="6DBF3140" w:rsidR="00445EB5" w:rsidRPr="009F7DD6" w:rsidRDefault="00931509" w:rsidP="00931509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Po dobu výstavby budou pracovníci zhotovitele dle potřeb občanů přistavovat (a vracet) nádoby na odpad</w:t>
      </w:r>
      <w:r w:rsidRPr="009F7DD6">
        <w:rPr>
          <w:rFonts w:ascii="Arial" w:hAnsi="Arial" w:cs="Arial"/>
        </w:rPr>
        <w:t xml:space="preserve"> vazba</w:t>
      </w:r>
      <w:r w:rsidR="00445EB5" w:rsidRPr="009F7DD6">
        <w:rPr>
          <w:rFonts w:ascii="Arial" w:hAnsi="Arial" w:cs="Arial"/>
        </w:rPr>
        <w:t xml:space="preserve"> na případné technologické vybavení,</w:t>
      </w:r>
    </w:p>
    <w:p w14:paraId="0F07FAD0" w14:textId="77777777" w:rsidR="00445EB5" w:rsidRPr="009F7DD6" w:rsidRDefault="009C7E4E" w:rsidP="00445EB5">
      <w:pPr>
        <w:pStyle w:val="Zkladntext20"/>
        <w:shd w:val="clear" w:color="auto" w:fill="auto"/>
        <w:tabs>
          <w:tab w:val="left" w:pos="1255"/>
        </w:tabs>
        <w:spacing w:before="0"/>
        <w:ind w:firstLine="0"/>
        <w:rPr>
          <w:rFonts w:ascii="Arial" w:hAnsi="Arial" w:cs="Arial"/>
        </w:rPr>
      </w:pPr>
      <w:r w:rsidRPr="009F7DD6">
        <w:rPr>
          <w:rFonts w:ascii="Arial" w:hAnsi="Arial" w:cs="Arial"/>
        </w:rPr>
        <w:t>Nejsou</w:t>
      </w:r>
    </w:p>
    <w:p w14:paraId="402DA6C6" w14:textId="760CFFCD" w:rsidR="00445EB5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>přehled provedených výpočtů a konstatování o statickém ověření rozhodujících dimenzí a průřezů,</w:t>
      </w:r>
    </w:p>
    <w:p w14:paraId="6BBE541B" w14:textId="3A31274F" w:rsidR="00B74055" w:rsidRPr="00B74055" w:rsidRDefault="00B74055" w:rsidP="00B74055">
      <w:r w:rsidRPr="009F7DD6">
        <w:rPr>
          <w:rFonts w:ascii="Arial" w:hAnsi="Arial" w:cs="Arial"/>
        </w:rPr>
        <w:t>Nebylo prováděno</w:t>
      </w:r>
    </w:p>
    <w:p w14:paraId="7BE9D630" w14:textId="285AAA8A" w:rsidR="00B74055" w:rsidRPr="00B74055" w:rsidRDefault="00B74055" w:rsidP="00B74055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řešení přístupu a užívání veřejně přístupných komunikací a ploch související se staveništěm osobami s omezenou schopností pohybu a orientace.</w:t>
      </w:r>
    </w:p>
    <w:p w14:paraId="3263D006" w14:textId="368F23CD" w:rsidR="00F4683A" w:rsidRPr="009F7DD6" w:rsidRDefault="00931509" w:rsidP="00F4683A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Veřejná prostranství a pozemní komunikace dočasně užívané pro staveniště při současném zachování jejich užívání veřejností (chodníky, podchody apod.), včetně osob s omezenou schopností pohybu a orientace, se musí po dobu společného užívání bezpečně chránit a udržovat</w:t>
      </w:r>
      <w:r w:rsidR="00F4683A" w:rsidRPr="009F7DD6">
        <w:rPr>
          <w:rFonts w:ascii="Arial" w:hAnsi="Arial" w:cs="Arial"/>
        </w:rPr>
        <w:t>.</w:t>
      </w:r>
    </w:p>
    <w:p w14:paraId="3A3044B5" w14:textId="77777777" w:rsidR="009C7E4E" w:rsidRPr="009F7DD6" w:rsidRDefault="009C7E4E" w:rsidP="00F4683A">
      <w:pPr>
        <w:rPr>
          <w:rFonts w:ascii="Arial" w:hAnsi="Arial" w:cs="Arial"/>
        </w:rPr>
      </w:pPr>
    </w:p>
    <w:p w14:paraId="68C89504" w14:textId="77777777" w:rsidR="009C7E4E" w:rsidRPr="009F7DD6" w:rsidRDefault="009C7E4E" w:rsidP="00F4683A">
      <w:pPr>
        <w:rPr>
          <w:rFonts w:ascii="Arial" w:hAnsi="Arial" w:cs="Arial"/>
        </w:rPr>
      </w:pPr>
    </w:p>
    <w:bookmarkEnd w:id="2"/>
    <w:p w14:paraId="4C9AB086" w14:textId="77777777" w:rsidR="00F03290" w:rsidRDefault="00F03290" w:rsidP="006C12C5">
      <w:pPr>
        <w:rPr>
          <w:rFonts w:ascii="Arial" w:hAnsi="Arial" w:cs="Arial"/>
        </w:rPr>
      </w:pPr>
    </w:p>
    <w:p w14:paraId="20862C45" w14:textId="77777777" w:rsidR="00432F09" w:rsidRDefault="00432F09" w:rsidP="006C12C5">
      <w:pPr>
        <w:rPr>
          <w:rFonts w:ascii="Arial" w:hAnsi="Arial" w:cs="Arial"/>
        </w:rPr>
      </w:pPr>
    </w:p>
    <w:p w14:paraId="4D012F70" w14:textId="77777777" w:rsidR="00432F09" w:rsidRDefault="00432F09" w:rsidP="006C12C5">
      <w:pPr>
        <w:rPr>
          <w:rFonts w:ascii="Arial" w:hAnsi="Arial" w:cs="Arial"/>
        </w:rPr>
      </w:pPr>
    </w:p>
    <w:p w14:paraId="74674C7A" w14:textId="77777777" w:rsidR="00FD6475" w:rsidRDefault="00FD6475" w:rsidP="006C12C5">
      <w:pPr>
        <w:rPr>
          <w:rFonts w:ascii="Arial" w:hAnsi="Arial" w:cs="Arial"/>
        </w:rPr>
      </w:pPr>
    </w:p>
    <w:p w14:paraId="2BA2B092" w14:textId="77777777" w:rsidR="00FD6475" w:rsidRDefault="00FD6475" w:rsidP="006C12C5">
      <w:pPr>
        <w:rPr>
          <w:rFonts w:ascii="Arial" w:hAnsi="Arial" w:cs="Arial"/>
        </w:rPr>
      </w:pPr>
    </w:p>
    <w:p w14:paraId="4AE9845F" w14:textId="77777777" w:rsidR="00FD6475" w:rsidRDefault="00FD6475" w:rsidP="006C12C5">
      <w:pPr>
        <w:rPr>
          <w:rFonts w:ascii="Arial" w:hAnsi="Arial" w:cs="Arial"/>
        </w:rPr>
      </w:pPr>
    </w:p>
    <w:p w14:paraId="2B66E2DD" w14:textId="77777777" w:rsidR="00FD6475" w:rsidRDefault="00FD6475" w:rsidP="006C12C5">
      <w:pPr>
        <w:rPr>
          <w:rFonts w:ascii="Arial" w:hAnsi="Arial" w:cs="Arial"/>
        </w:rPr>
      </w:pPr>
    </w:p>
    <w:p w14:paraId="707BD23B" w14:textId="77777777" w:rsidR="00FD6475" w:rsidRDefault="00FD6475" w:rsidP="006C12C5">
      <w:pPr>
        <w:rPr>
          <w:rFonts w:ascii="Arial" w:hAnsi="Arial" w:cs="Arial"/>
        </w:rPr>
      </w:pPr>
    </w:p>
    <w:p w14:paraId="174092FC" w14:textId="77777777" w:rsidR="00FD6475" w:rsidRDefault="00FD6475" w:rsidP="006C12C5">
      <w:pPr>
        <w:rPr>
          <w:rFonts w:ascii="Arial" w:hAnsi="Arial" w:cs="Arial"/>
        </w:rPr>
      </w:pPr>
    </w:p>
    <w:p w14:paraId="5735E195" w14:textId="77777777" w:rsidR="00FD6475" w:rsidRDefault="00FD6475" w:rsidP="006C12C5">
      <w:pPr>
        <w:rPr>
          <w:rFonts w:ascii="Arial" w:hAnsi="Arial" w:cs="Arial"/>
        </w:rPr>
      </w:pPr>
    </w:p>
    <w:p w14:paraId="4EF81EEE" w14:textId="77777777" w:rsidR="00FD6475" w:rsidRDefault="00FD6475" w:rsidP="006C12C5">
      <w:pPr>
        <w:rPr>
          <w:rFonts w:ascii="Arial" w:hAnsi="Arial" w:cs="Arial"/>
        </w:rPr>
      </w:pPr>
    </w:p>
    <w:p w14:paraId="4003C09F" w14:textId="77777777" w:rsidR="00FD6475" w:rsidRDefault="00FD6475" w:rsidP="006C12C5">
      <w:pPr>
        <w:rPr>
          <w:rFonts w:ascii="Arial" w:hAnsi="Arial" w:cs="Arial"/>
        </w:rPr>
      </w:pPr>
    </w:p>
    <w:p w14:paraId="2DBA4271" w14:textId="77777777" w:rsidR="00FD6475" w:rsidRDefault="00FD6475" w:rsidP="006C12C5">
      <w:pPr>
        <w:rPr>
          <w:rFonts w:ascii="Arial" w:hAnsi="Arial" w:cs="Arial"/>
        </w:rPr>
      </w:pPr>
    </w:p>
    <w:p w14:paraId="0732C751" w14:textId="77777777" w:rsidR="00FD6475" w:rsidRDefault="00FD6475" w:rsidP="006C12C5">
      <w:pPr>
        <w:rPr>
          <w:rFonts w:ascii="Arial" w:hAnsi="Arial" w:cs="Arial"/>
        </w:rPr>
      </w:pPr>
    </w:p>
    <w:p w14:paraId="3F7D6FB2" w14:textId="77777777" w:rsidR="00FD6475" w:rsidRDefault="00FD6475" w:rsidP="006C12C5">
      <w:pPr>
        <w:rPr>
          <w:rFonts w:ascii="Arial" w:hAnsi="Arial" w:cs="Arial"/>
        </w:rPr>
      </w:pPr>
    </w:p>
    <w:p w14:paraId="1950D840" w14:textId="77777777" w:rsidR="00FD6475" w:rsidRDefault="00FD6475" w:rsidP="006C12C5">
      <w:pPr>
        <w:rPr>
          <w:rFonts w:ascii="Arial" w:hAnsi="Arial" w:cs="Arial"/>
        </w:rPr>
      </w:pPr>
    </w:p>
    <w:p w14:paraId="783DB61A" w14:textId="77777777" w:rsidR="00FD6475" w:rsidRDefault="00FD6475" w:rsidP="006C12C5">
      <w:pPr>
        <w:rPr>
          <w:rFonts w:ascii="Arial" w:hAnsi="Arial" w:cs="Arial"/>
        </w:rPr>
      </w:pPr>
    </w:p>
    <w:p w14:paraId="342A0847" w14:textId="77777777" w:rsidR="00FD6475" w:rsidRDefault="00FD6475" w:rsidP="006C12C5">
      <w:pPr>
        <w:rPr>
          <w:rFonts w:ascii="Arial" w:hAnsi="Arial" w:cs="Arial"/>
        </w:rPr>
      </w:pPr>
    </w:p>
    <w:p w14:paraId="616C28D2" w14:textId="77777777" w:rsidR="00FD6475" w:rsidRDefault="00FD6475" w:rsidP="006C12C5">
      <w:pPr>
        <w:rPr>
          <w:rFonts w:ascii="Arial" w:hAnsi="Arial" w:cs="Arial"/>
        </w:rPr>
      </w:pPr>
    </w:p>
    <w:p w14:paraId="4454EDE7" w14:textId="77777777" w:rsidR="00432F09" w:rsidRDefault="00432F09" w:rsidP="006C12C5">
      <w:pPr>
        <w:rPr>
          <w:rFonts w:ascii="Arial" w:hAnsi="Arial" w:cs="Arial"/>
        </w:rPr>
      </w:pPr>
    </w:p>
    <w:p w14:paraId="3135511E" w14:textId="77777777" w:rsidR="00432F09" w:rsidRDefault="00432F09" w:rsidP="006C12C5">
      <w:pPr>
        <w:rPr>
          <w:rFonts w:ascii="Arial" w:hAnsi="Arial" w:cs="Arial"/>
        </w:rPr>
      </w:pPr>
    </w:p>
    <w:p w14:paraId="727A71F7" w14:textId="7BA263BF" w:rsidR="00432F09" w:rsidRDefault="00FD6475" w:rsidP="006C12C5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>TENTO STUPEŇ DOKUMENTACE SLOUŽÍ PRO VYDÁNÍPŘÍSLUŠNÝCH POVOLENÍ, NENÍ URČEN K REALIZACI STAVBY</w:t>
      </w:r>
    </w:p>
    <w:p w14:paraId="007CE5A5" w14:textId="77777777" w:rsidR="00432F09" w:rsidRDefault="00432F09" w:rsidP="006C12C5">
      <w:pPr>
        <w:rPr>
          <w:rFonts w:ascii="Arial" w:hAnsi="Arial" w:cs="Arial"/>
        </w:rPr>
      </w:pPr>
    </w:p>
    <w:p w14:paraId="559D96BE" w14:textId="5E73186D" w:rsidR="00F03290" w:rsidRPr="009F7DD6" w:rsidRDefault="009B50DD" w:rsidP="006C12C5">
      <w:pPr>
        <w:rPr>
          <w:rFonts w:ascii="Arial" w:hAnsi="Arial" w:cs="Arial"/>
        </w:rPr>
      </w:pPr>
      <w:r w:rsidRPr="009F7DD6">
        <w:rPr>
          <w:rFonts w:ascii="Arial" w:hAnsi="Arial" w:cs="Arial"/>
        </w:rPr>
        <w:t>Vypracoval</w:t>
      </w:r>
      <w:r w:rsidR="000772D1" w:rsidRPr="009F7DD6">
        <w:rPr>
          <w:rFonts w:ascii="Arial" w:hAnsi="Arial" w:cs="Arial"/>
        </w:rPr>
        <w:t>a</w:t>
      </w:r>
      <w:r w:rsidRPr="009F7DD6">
        <w:rPr>
          <w:rFonts w:ascii="Arial" w:hAnsi="Arial" w:cs="Arial"/>
        </w:rPr>
        <w:t xml:space="preserve">:  </w:t>
      </w:r>
      <w:r w:rsidRPr="009F7DD6">
        <w:rPr>
          <w:rFonts w:ascii="Arial" w:hAnsi="Arial" w:cs="Arial"/>
        </w:rPr>
        <w:tab/>
      </w:r>
      <w:r w:rsidR="000772D1" w:rsidRPr="009F7DD6">
        <w:rPr>
          <w:rFonts w:ascii="Arial" w:hAnsi="Arial" w:cs="Arial"/>
        </w:rPr>
        <w:t>Ing. Veronika Dänemarková</w:t>
      </w:r>
    </w:p>
    <w:sectPr w:rsidR="00F03290" w:rsidRPr="009F7DD6" w:rsidSect="00710777">
      <w:headerReference w:type="default" r:id="rId9"/>
      <w:footerReference w:type="default" r:id="rId10"/>
      <w:pgSz w:w="11907" w:h="16839"/>
      <w:pgMar w:top="1134" w:right="1134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FD73E" w14:textId="77777777" w:rsidR="00D510B2" w:rsidRDefault="00D510B2" w:rsidP="00C82B0F">
      <w:r>
        <w:separator/>
      </w:r>
    </w:p>
  </w:endnote>
  <w:endnote w:type="continuationSeparator" w:id="0">
    <w:p w14:paraId="0CB6B842" w14:textId="77777777" w:rsidR="00D510B2" w:rsidRDefault="00D510B2" w:rsidP="00C8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IHBL+TimesNewRoman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08B3" w14:textId="77777777" w:rsidR="00F03290" w:rsidRDefault="00F03290" w:rsidP="00F03290">
    <w:pPr>
      <w:pStyle w:val="Zpat"/>
    </w:pPr>
    <w:r>
      <w:rPr>
        <w:color w:val="B2B2B2"/>
      </w:rPr>
      <w:t>I</w:t>
    </w:r>
    <w:r>
      <w:rPr>
        <w:rFonts w:ascii="Arial" w:hAnsi="Arial"/>
        <w:i/>
        <w:iCs/>
        <w:color w:val="B2B2B2"/>
        <w:sz w:val="16"/>
        <w:szCs w:val="16"/>
      </w:rPr>
      <w:t>ng. Veronika Dänemarková</w:t>
    </w: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tel: + 420 725 685 098</w:t>
    </w:r>
  </w:p>
  <w:p w14:paraId="15712DA9" w14:textId="139C9B1C" w:rsidR="00F03290" w:rsidRDefault="00F03290">
    <w:pPr>
      <w:pStyle w:val="Zpat"/>
    </w:pP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veronika.danemarkova@gmail.com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65F14" w14:textId="77777777" w:rsidR="00D510B2" w:rsidRDefault="00D510B2" w:rsidP="00C82B0F">
      <w:r>
        <w:separator/>
      </w:r>
    </w:p>
  </w:footnote>
  <w:footnote w:type="continuationSeparator" w:id="0">
    <w:p w14:paraId="7667A39A" w14:textId="77777777" w:rsidR="00D510B2" w:rsidRDefault="00D510B2" w:rsidP="00C82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insideH w:val="single" w:sz="18" w:space="0" w:color="333333"/>
      </w:tblBorders>
      <w:tblLook w:val="01E0" w:firstRow="1" w:lastRow="1" w:firstColumn="1" w:lastColumn="1" w:noHBand="0" w:noVBand="0"/>
    </w:tblPr>
    <w:tblGrid>
      <w:gridCol w:w="7405"/>
      <w:gridCol w:w="2235"/>
    </w:tblGrid>
    <w:tr w:rsidR="00445EB5" w:rsidRPr="000C7AAB" w14:paraId="3CC03DF1" w14:textId="77777777" w:rsidTr="00C07259">
      <w:tc>
        <w:tcPr>
          <w:tcW w:w="9640" w:type="dxa"/>
          <w:gridSpan w:val="2"/>
          <w:tcBorders>
            <w:top w:val="nil"/>
            <w:bottom w:val="single" w:sz="18" w:space="0" w:color="808080"/>
          </w:tcBorders>
          <w:vAlign w:val="bottom"/>
        </w:tcPr>
        <w:p w14:paraId="1BEBB660" w14:textId="77777777" w:rsidR="00445EB5" w:rsidRPr="00C73B6A" w:rsidRDefault="009C7E4E" w:rsidP="002D7154">
          <w:pPr>
            <w:pStyle w:val="Zhlav"/>
            <w:tabs>
              <w:tab w:val="clear" w:pos="4536"/>
              <w:tab w:val="clear" w:pos="9072"/>
              <w:tab w:val="right" w:pos="-2093"/>
              <w:tab w:val="center" w:pos="-1667"/>
            </w:tabs>
            <w:ind w:left="34"/>
            <w:rPr>
              <w:rFonts w:ascii="Arial" w:hAnsi="Arial" w:cs="Arial"/>
              <w:b/>
              <w:color w:val="FF0000"/>
            </w:rPr>
          </w:pPr>
          <w:r w:rsidRPr="00C73B6A">
            <w:rPr>
              <w:rFonts w:ascii="Arial" w:hAnsi="Arial" w:cs="Arial"/>
              <w:b/>
              <w:color w:val="333333"/>
              <w:sz w:val="22"/>
              <w:szCs w:val="28"/>
            </w:rPr>
            <w:t xml:space="preserve">D.1.1. </w:t>
          </w:r>
          <w:r w:rsidRPr="00C73B6A">
            <w:rPr>
              <w:rFonts w:ascii="Arial" w:hAnsi="Arial" w:cs="Arial"/>
            </w:rPr>
            <w:t>Objekty pozemních komunikací, včetně propustků</w:t>
          </w:r>
        </w:p>
      </w:tc>
    </w:tr>
    <w:tr w:rsidR="00445EB5" w:rsidRPr="000C7AAB" w14:paraId="332AAB50" w14:textId="77777777" w:rsidTr="00CA7E51">
      <w:tc>
        <w:tcPr>
          <w:tcW w:w="7405" w:type="dxa"/>
          <w:tcBorders>
            <w:top w:val="single" w:sz="18" w:space="0" w:color="808080"/>
          </w:tcBorders>
        </w:tcPr>
        <w:p w14:paraId="361521D0" w14:textId="58C2A600" w:rsidR="00445EB5" w:rsidRPr="00B31586" w:rsidRDefault="00D03FE2" w:rsidP="00B31586">
          <w:pPr>
            <w:autoSpaceDE w:val="0"/>
          </w:pPr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„Rekonstrukce chodníků </w:t>
          </w:r>
          <w:proofErr w:type="gramStart"/>
          <w:r w:rsidRPr="00D03FE2">
            <w:rPr>
              <w:rFonts w:ascii="Arial" w:hAnsi="Arial" w:cs="Arial"/>
              <w:color w:val="000000"/>
              <w:sz w:val="19"/>
              <w:szCs w:val="19"/>
            </w:rPr>
            <w:t>Jablunkov - centrum</w:t>
          </w:r>
          <w:proofErr w:type="gramEnd"/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 "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– SO 10</w:t>
          </w:r>
          <w:r w:rsidR="00126A71">
            <w:rPr>
              <w:rFonts w:ascii="Arial" w:hAnsi="Arial" w:cs="Arial"/>
              <w:color w:val="000000"/>
              <w:sz w:val="19"/>
              <w:szCs w:val="19"/>
            </w:rPr>
            <w:t>3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Ulice </w:t>
          </w:r>
          <w:r w:rsidR="00126A71">
            <w:rPr>
              <w:rFonts w:ascii="Arial" w:hAnsi="Arial" w:cs="Arial"/>
              <w:color w:val="000000"/>
              <w:sz w:val="19"/>
              <w:szCs w:val="19"/>
            </w:rPr>
            <w:t>Sadová</w:t>
          </w:r>
        </w:p>
      </w:tc>
      <w:tc>
        <w:tcPr>
          <w:tcW w:w="2235" w:type="dxa"/>
          <w:tcBorders>
            <w:top w:val="single" w:sz="18" w:space="0" w:color="808080"/>
          </w:tcBorders>
          <w:vAlign w:val="bottom"/>
        </w:tcPr>
        <w:p w14:paraId="63BF0B8A" w14:textId="77777777" w:rsidR="00445EB5" w:rsidRPr="00F03290" w:rsidRDefault="00445EB5" w:rsidP="00E32337">
          <w:pPr>
            <w:pStyle w:val="Zhlav"/>
            <w:jc w:val="right"/>
            <w:rPr>
              <w:rFonts w:ascii="Arial" w:hAnsi="Arial" w:cs="Arial"/>
              <w:color w:val="333333"/>
              <w:sz w:val="18"/>
              <w:szCs w:val="18"/>
            </w:rPr>
          </w:pP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strana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PAGE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3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 z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NUMPAGES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6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</w:p>
      </w:tc>
    </w:tr>
  </w:tbl>
  <w:p w14:paraId="06FAF169" w14:textId="77777777" w:rsidR="00445EB5" w:rsidRDefault="00445E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7E5"/>
    <w:multiLevelType w:val="multilevel"/>
    <w:tmpl w:val="F03AAAC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397E68"/>
    <w:multiLevelType w:val="multilevel"/>
    <w:tmpl w:val="6E5E76A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2557463"/>
    <w:multiLevelType w:val="hybridMultilevel"/>
    <w:tmpl w:val="5C1655E4"/>
    <w:lvl w:ilvl="0" w:tplc="00B2288E">
      <w:start w:val="1"/>
      <w:numFmt w:val="lowerLetter"/>
      <w:pStyle w:val="Nadpis4"/>
      <w:lvlText w:val="%1)"/>
      <w:lvlJc w:val="left"/>
      <w:pPr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0D06"/>
    <w:multiLevelType w:val="multilevel"/>
    <w:tmpl w:val="A7B67450"/>
    <w:styleLink w:val="WWNum45"/>
    <w:lvl w:ilvl="0"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5F034ED"/>
    <w:multiLevelType w:val="multilevel"/>
    <w:tmpl w:val="AD5AE796"/>
    <w:styleLink w:val="Styl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E2A79"/>
    <w:multiLevelType w:val="multilevel"/>
    <w:tmpl w:val="1C80A5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BC77FC5"/>
    <w:multiLevelType w:val="multilevel"/>
    <w:tmpl w:val="0CA0CA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44B436D"/>
    <w:multiLevelType w:val="multilevel"/>
    <w:tmpl w:val="EC4EF2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CE651AB"/>
    <w:multiLevelType w:val="hybridMultilevel"/>
    <w:tmpl w:val="CB60B668"/>
    <w:lvl w:ilvl="0" w:tplc="04050017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A082A"/>
    <w:multiLevelType w:val="hybridMultilevel"/>
    <w:tmpl w:val="AE1CE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4424E"/>
    <w:multiLevelType w:val="hybridMultilevel"/>
    <w:tmpl w:val="2E828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E2039"/>
    <w:multiLevelType w:val="multilevel"/>
    <w:tmpl w:val="C4C698F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5DB61CF"/>
    <w:multiLevelType w:val="multilevel"/>
    <w:tmpl w:val="028AE842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C066EDC"/>
    <w:multiLevelType w:val="multilevel"/>
    <w:tmpl w:val="9FB6AAE2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6CD73174"/>
    <w:multiLevelType w:val="multilevel"/>
    <w:tmpl w:val="CFF6CF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2E2167C"/>
    <w:multiLevelType w:val="multilevel"/>
    <w:tmpl w:val="99BA103A"/>
    <w:lvl w:ilvl="0">
      <w:start w:val="1"/>
      <w:numFmt w:val="upperLetter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282846"/>
    <w:multiLevelType w:val="multilevel"/>
    <w:tmpl w:val="9438C6E0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EC77DC9"/>
    <w:multiLevelType w:val="hybridMultilevel"/>
    <w:tmpl w:val="212E21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86993">
    <w:abstractNumId w:val="15"/>
  </w:num>
  <w:num w:numId="2" w16cid:durableId="268126016">
    <w:abstractNumId w:val="2"/>
  </w:num>
  <w:num w:numId="3" w16cid:durableId="1721048716">
    <w:abstractNumId w:val="4"/>
  </w:num>
  <w:num w:numId="4" w16cid:durableId="271282043">
    <w:abstractNumId w:val="17"/>
  </w:num>
  <w:num w:numId="5" w16cid:durableId="1734738633">
    <w:abstractNumId w:val="8"/>
  </w:num>
  <w:num w:numId="6" w16cid:durableId="211580814">
    <w:abstractNumId w:val="10"/>
  </w:num>
  <w:num w:numId="7" w16cid:durableId="2095972917">
    <w:abstractNumId w:val="13"/>
  </w:num>
  <w:num w:numId="8" w16cid:durableId="1914389879">
    <w:abstractNumId w:val="3"/>
  </w:num>
  <w:num w:numId="9" w16cid:durableId="1203791067">
    <w:abstractNumId w:val="9"/>
  </w:num>
  <w:num w:numId="10" w16cid:durableId="1897082609">
    <w:abstractNumId w:val="2"/>
  </w:num>
  <w:num w:numId="11" w16cid:durableId="1961104440">
    <w:abstractNumId w:val="1"/>
  </w:num>
  <w:num w:numId="12" w16cid:durableId="933669">
    <w:abstractNumId w:val="14"/>
  </w:num>
  <w:num w:numId="13" w16cid:durableId="200437791">
    <w:abstractNumId w:val="11"/>
  </w:num>
  <w:num w:numId="14" w16cid:durableId="777602402">
    <w:abstractNumId w:val="12"/>
  </w:num>
  <w:num w:numId="15" w16cid:durableId="194194803">
    <w:abstractNumId w:val="0"/>
  </w:num>
  <w:num w:numId="16" w16cid:durableId="1831091540">
    <w:abstractNumId w:val="5"/>
  </w:num>
  <w:num w:numId="17" w16cid:durableId="322658250">
    <w:abstractNumId w:val="16"/>
  </w:num>
  <w:num w:numId="18" w16cid:durableId="353115023">
    <w:abstractNumId w:val="6"/>
  </w:num>
  <w:num w:numId="19" w16cid:durableId="207192254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0F"/>
    <w:rsid w:val="00002960"/>
    <w:rsid w:val="00007866"/>
    <w:rsid w:val="00013AAF"/>
    <w:rsid w:val="0002523F"/>
    <w:rsid w:val="00035532"/>
    <w:rsid w:val="00036B93"/>
    <w:rsid w:val="0005785C"/>
    <w:rsid w:val="000772D1"/>
    <w:rsid w:val="000904A2"/>
    <w:rsid w:val="0009537C"/>
    <w:rsid w:val="000B5B5C"/>
    <w:rsid w:val="00126A71"/>
    <w:rsid w:val="001708F9"/>
    <w:rsid w:val="001B68B7"/>
    <w:rsid w:val="001D20EC"/>
    <w:rsid w:val="00204C8E"/>
    <w:rsid w:val="00206762"/>
    <w:rsid w:val="00217EFC"/>
    <w:rsid w:val="00282229"/>
    <w:rsid w:val="002B4CA6"/>
    <w:rsid w:val="002B55FB"/>
    <w:rsid w:val="002C5F41"/>
    <w:rsid w:val="002D0530"/>
    <w:rsid w:val="002D7154"/>
    <w:rsid w:val="003010F9"/>
    <w:rsid w:val="003032FE"/>
    <w:rsid w:val="003054ED"/>
    <w:rsid w:val="00316CD5"/>
    <w:rsid w:val="00320BB8"/>
    <w:rsid w:val="0034124F"/>
    <w:rsid w:val="0039511F"/>
    <w:rsid w:val="003A0126"/>
    <w:rsid w:val="003B06BC"/>
    <w:rsid w:val="003E5D7A"/>
    <w:rsid w:val="00402990"/>
    <w:rsid w:val="00404AD3"/>
    <w:rsid w:val="00432F09"/>
    <w:rsid w:val="00445EB5"/>
    <w:rsid w:val="00453ED7"/>
    <w:rsid w:val="004612A5"/>
    <w:rsid w:val="00486AC7"/>
    <w:rsid w:val="00492E6B"/>
    <w:rsid w:val="00496BE7"/>
    <w:rsid w:val="004C5EC3"/>
    <w:rsid w:val="004F0886"/>
    <w:rsid w:val="005020AA"/>
    <w:rsid w:val="00511EBB"/>
    <w:rsid w:val="0052403F"/>
    <w:rsid w:val="00537A32"/>
    <w:rsid w:val="00544D58"/>
    <w:rsid w:val="0056023E"/>
    <w:rsid w:val="005628B5"/>
    <w:rsid w:val="005715C1"/>
    <w:rsid w:val="005A101C"/>
    <w:rsid w:val="005B3234"/>
    <w:rsid w:val="0066710E"/>
    <w:rsid w:val="006B4E01"/>
    <w:rsid w:val="006C12C5"/>
    <w:rsid w:val="006D2AA7"/>
    <w:rsid w:val="006D32D6"/>
    <w:rsid w:val="006F0258"/>
    <w:rsid w:val="006F2DB5"/>
    <w:rsid w:val="00710382"/>
    <w:rsid w:val="00710777"/>
    <w:rsid w:val="00712F40"/>
    <w:rsid w:val="007350B2"/>
    <w:rsid w:val="00747522"/>
    <w:rsid w:val="007524A4"/>
    <w:rsid w:val="007767A7"/>
    <w:rsid w:val="007861B4"/>
    <w:rsid w:val="007D692E"/>
    <w:rsid w:val="007E2ED5"/>
    <w:rsid w:val="007F5019"/>
    <w:rsid w:val="00834CCA"/>
    <w:rsid w:val="00844FE7"/>
    <w:rsid w:val="00867C9E"/>
    <w:rsid w:val="00892A55"/>
    <w:rsid w:val="008948C0"/>
    <w:rsid w:val="008D57D1"/>
    <w:rsid w:val="008E5B28"/>
    <w:rsid w:val="009166E3"/>
    <w:rsid w:val="00923A84"/>
    <w:rsid w:val="00931509"/>
    <w:rsid w:val="00937566"/>
    <w:rsid w:val="00974D2E"/>
    <w:rsid w:val="00984BF9"/>
    <w:rsid w:val="00993F0B"/>
    <w:rsid w:val="009B46A4"/>
    <w:rsid w:val="009B50DD"/>
    <w:rsid w:val="009C7E4E"/>
    <w:rsid w:val="009F0BEA"/>
    <w:rsid w:val="009F70CE"/>
    <w:rsid w:val="009F7DD6"/>
    <w:rsid w:val="00A20C3F"/>
    <w:rsid w:val="00A43399"/>
    <w:rsid w:val="00A52DCD"/>
    <w:rsid w:val="00A90DFA"/>
    <w:rsid w:val="00AC1958"/>
    <w:rsid w:val="00AD5A3F"/>
    <w:rsid w:val="00AE74F7"/>
    <w:rsid w:val="00B016DE"/>
    <w:rsid w:val="00B2485A"/>
    <w:rsid w:val="00B31586"/>
    <w:rsid w:val="00B36A62"/>
    <w:rsid w:val="00B74055"/>
    <w:rsid w:val="00B74BE3"/>
    <w:rsid w:val="00BB0B40"/>
    <w:rsid w:val="00BB0E64"/>
    <w:rsid w:val="00BD3939"/>
    <w:rsid w:val="00C05A10"/>
    <w:rsid w:val="00C07259"/>
    <w:rsid w:val="00C53BE2"/>
    <w:rsid w:val="00C7317E"/>
    <w:rsid w:val="00C73B6A"/>
    <w:rsid w:val="00C80BDC"/>
    <w:rsid w:val="00C82B0F"/>
    <w:rsid w:val="00C90F22"/>
    <w:rsid w:val="00C9266C"/>
    <w:rsid w:val="00C959AC"/>
    <w:rsid w:val="00CA207A"/>
    <w:rsid w:val="00CA7E51"/>
    <w:rsid w:val="00CD54F9"/>
    <w:rsid w:val="00CE589C"/>
    <w:rsid w:val="00CF0876"/>
    <w:rsid w:val="00CF1E20"/>
    <w:rsid w:val="00CF7E32"/>
    <w:rsid w:val="00D03FE2"/>
    <w:rsid w:val="00D31B9E"/>
    <w:rsid w:val="00D510B2"/>
    <w:rsid w:val="00D71356"/>
    <w:rsid w:val="00D77AC6"/>
    <w:rsid w:val="00DD327C"/>
    <w:rsid w:val="00E04DD4"/>
    <w:rsid w:val="00E32337"/>
    <w:rsid w:val="00E50908"/>
    <w:rsid w:val="00E6497C"/>
    <w:rsid w:val="00EC495A"/>
    <w:rsid w:val="00EE6B75"/>
    <w:rsid w:val="00F03290"/>
    <w:rsid w:val="00F0785D"/>
    <w:rsid w:val="00F366EA"/>
    <w:rsid w:val="00F375EB"/>
    <w:rsid w:val="00F4683A"/>
    <w:rsid w:val="00F66EDB"/>
    <w:rsid w:val="00F94FA8"/>
    <w:rsid w:val="00FC46F7"/>
    <w:rsid w:val="00FC4C55"/>
    <w:rsid w:val="00FD6475"/>
    <w:rsid w:val="00FE221E"/>
    <w:rsid w:val="00FE6876"/>
    <w:rsid w:val="00FE7097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D48727"/>
  <w15:docId w15:val="{07F62041-6FF5-4549-84E5-2D1B3EDE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20AA"/>
    <w:rPr>
      <w:rFonts w:ascii="Lucida Sans Unicode" w:hAnsi="Lucida Sans Unicode"/>
      <w:szCs w:val="24"/>
      <w:lang w:bidi="he-IL"/>
    </w:rPr>
  </w:style>
  <w:style w:type="paragraph" w:styleId="Nadpis1">
    <w:name w:val="heading 1"/>
    <w:basedOn w:val="Normln"/>
    <w:next w:val="Normln"/>
    <w:qFormat/>
    <w:rsid w:val="005020AA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5020AA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rsid w:val="005020AA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020AA"/>
    <w:pPr>
      <w:keepNext/>
      <w:numPr>
        <w:numId w:val="2"/>
      </w:numPr>
      <w:spacing w:before="240" w:after="12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2C5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F41"/>
    <w:pPr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Normln"/>
    <w:qFormat/>
    <w:rsid w:val="002C5F41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2C5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2C5F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C5F41"/>
    <w:rPr>
      <w:rFonts w:ascii="Tahoma" w:hAnsi="Tahoma" w:cs="Tahoma"/>
      <w:sz w:val="16"/>
      <w:szCs w:val="16"/>
    </w:rPr>
  </w:style>
  <w:style w:type="paragraph" w:customStyle="1" w:styleId="Nzevosnovy">
    <w:name w:val="Název osnovy"/>
    <w:basedOn w:val="Normln"/>
    <w:rsid w:val="002C5F41"/>
    <w:pPr>
      <w:spacing w:after="360"/>
      <w:jc w:val="center"/>
    </w:pPr>
    <w:rPr>
      <w:b/>
      <w:sz w:val="72"/>
      <w:szCs w:val="72"/>
      <w:lang w:bidi="cs-CZ"/>
    </w:rPr>
  </w:style>
  <w:style w:type="table" w:customStyle="1" w:styleId="Normlntabulka1">
    <w:name w:val="Normální tabulka1"/>
    <w:semiHidden/>
    <w:rsid w:val="002C5F4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0">
    <w:name w:val="Nadpis #3_"/>
    <w:link w:val="Nadpis31"/>
    <w:rsid w:val="00C82B0F"/>
    <w:rPr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C82B0F"/>
    <w:pPr>
      <w:widowControl w:val="0"/>
      <w:shd w:val="clear" w:color="auto" w:fill="FFFFFF"/>
      <w:spacing w:before="300" w:line="298" w:lineRule="exact"/>
      <w:ind w:hanging="700"/>
      <w:outlineLvl w:val="2"/>
    </w:pPr>
    <w:rPr>
      <w:b/>
      <w:bCs/>
      <w:szCs w:val="20"/>
      <w:lang w:bidi="ar-SA"/>
    </w:rPr>
  </w:style>
  <w:style w:type="character" w:customStyle="1" w:styleId="Zkladntext6">
    <w:name w:val="Základní text (6)_"/>
    <w:link w:val="Zkladntext60"/>
    <w:rsid w:val="00C82B0F"/>
    <w:rPr>
      <w:sz w:val="19"/>
      <w:szCs w:val="19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C82B0F"/>
    <w:pPr>
      <w:widowControl w:val="0"/>
      <w:shd w:val="clear" w:color="auto" w:fill="FFFFFF"/>
      <w:spacing w:before="640" w:after="260" w:line="210" w:lineRule="exact"/>
      <w:ind w:hanging="440"/>
      <w:jc w:val="center"/>
    </w:pPr>
    <w:rPr>
      <w:sz w:val="19"/>
      <w:szCs w:val="19"/>
      <w:lang w:bidi="ar-SA"/>
    </w:rPr>
  </w:style>
  <w:style w:type="paragraph" w:styleId="Zhlav">
    <w:name w:val="header"/>
    <w:basedOn w:val="Normln"/>
    <w:link w:val="ZhlavChar"/>
    <w:rsid w:val="00C82B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82B0F"/>
    <w:rPr>
      <w:sz w:val="24"/>
      <w:szCs w:val="24"/>
      <w:lang w:bidi="he-IL"/>
    </w:rPr>
  </w:style>
  <w:style w:type="paragraph" w:styleId="Zpat">
    <w:name w:val="footer"/>
    <w:basedOn w:val="Normln"/>
    <w:link w:val="ZpatChar"/>
    <w:rsid w:val="00C82B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2B0F"/>
    <w:rPr>
      <w:sz w:val="24"/>
      <w:szCs w:val="24"/>
      <w:lang w:bidi="he-IL"/>
    </w:rPr>
  </w:style>
  <w:style w:type="character" w:styleId="slostrnky">
    <w:name w:val="page number"/>
    <w:rsid w:val="00C82B0F"/>
  </w:style>
  <w:style w:type="character" w:customStyle="1" w:styleId="Zkladntext2">
    <w:name w:val="Základní text (2)_"/>
    <w:link w:val="Zkladntext20"/>
    <w:rsid w:val="00C07259"/>
    <w:rPr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07259"/>
    <w:pPr>
      <w:widowControl w:val="0"/>
      <w:shd w:val="clear" w:color="auto" w:fill="FFFFFF"/>
      <w:spacing w:before="340" w:line="298" w:lineRule="exact"/>
      <w:ind w:hanging="700"/>
    </w:pPr>
    <w:rPr>
      <w:szCs w:val="20"/>
      <w:lang w:bidi="ar-SA"/>
    </w:rPr>
  </w:style>
  <w:style w:type="paragraph" w:styleId="Odstavecseseznamem">
    <w:name w:val="List Paragraph"/>
    <w:basedOn w:val="Normln"/>
    <w:qFormat/>
    <w:rsid w:val="004612A5"/>
    <w:pPr>
      <w:ind w:left="708"/>
    </w:pPr>
  </w:style>
  <w:style w:type="numbering" w:customStyle="1" w:styleId="Styl2">
    <w:name w:val="Styl2"/>
    <w:rsid w:val="003B06BC"/>
    <w:pPr>
      <w:numPr>
        <w:numId w:val="3"/>
      </w:numPr>
    </w:pPr>
  </w:style>
  <w:style w:type="paragraph" w:customStyle="1" w:styleId="Default">
    <w:name w:val="Default"/>
    <w:rsid w:val="00E32337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E32337"/>
    <w:pPr>
      <w:jc w:val="both"/>
    </w:pPr>
    <w:rPr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32337"/>
    <w:rPr>
      <w:sz w:val="24"/>
    </w:rPr>
  </w:style>
  <w:style w:type="paragraph" w:customStyle="1" w:styleId="Stylnadpis2">
    <w:name w:val="Styl nadpisů 2"/>
    <w:basedOn w:val="Normln"/>
    <w:rsid w:val="00E32337"/>
    <w:rPr>
      <w:szCs w:val="20"/>
      <w:lang w:bidi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E32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  <w:lang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2337"/>
    <w:rPr>
      <w:rFonts w:ascii="Courier New" w:hAnsi="Courier New"/>
    </w:rPr>
  </w:style>
  <w:style w:type="paragraph" w:customStyle="1" w:styleId="Import10">
    <w:name w:val="Import 10"/>
    <w:basedOn w:val="Normln"/>
    <w:rsid w:val="00C80BDC"/>
    <w:pPr>
      <w:tabs>
        <w:tab w:val="left" w:pos="3888"/>
        <w:tab w:val="left" w:pos="4896"/>
      </w:tabs>
      <w:suppressAutoHyphens/>
      <w:overflowPunct w:val="0"/>
      <w:autoSpaceDE w:val="0"/>
      <w:autoSpaceDN w:val="0"/>
      <w:adjustRightInd w:val="0"/>
      <w:spacing w:line="346" w:lineRule="auto"/>
      <w:textAlignment w:val="baseline"/>
    </w:pPr>
    <w:rPr>
      <w:rFonts w:ascii="Courier New" w:hAnsi="Courier New"/>
      <w:szCs w:val="20"/>
      <w:lang w:bidi="ar-SA"/>
    </w:rPr>
  </w:style>
  <w:style w:type="character" w:customStyle="1" w:styleId="WW8Num3z1">
    <w:name w:val="WW8Num3z1"/>
    <w:qFormat/>
    <w:rsid w:val="0002523F"/>
  </w:style>
  <w:style w:type="character" w:customStyle="1" w:styleId="Silnzdraznn">
    <w:name w:val="Silné zdůraznění"/>
    <w:rsid w:val="009B46A4"/>
    <w:rPr>
      <w:b/>
      <w:bCs/>
    </w:rPr>
  </w:style>
  <w:style w:type="paragraph" w:customStyle="1" w:styleId="Normaln1">
    <w:name w:val="Normalní 1"/>
    <w:basedOn w:val="Normln"/>
    <w:qFormat/>
    <w:rsid w:val="009B46A4"/>
    <w:pPr>
      <w:suppressAutoHyphens/>
      <w:spacing w:before="60" w:after="40" w:line="360" w:lineRule="auto"/>
      <w:ind w:firstLine="708"/>
      <w:jc w:val="both"/>
    </w:pPr>
    <w:rPr>
      <w:rFonts w:ascii="Arial" w:hAnsi="Arial" w:cs="Arial"/>
      <w:color w:val="00000A"/>
      <w:szCs w:val="20"/>
      <w:lang w:eastAsia="zh-CN" w:bidi="ar-SA"/>
    </w:rPr>
  </w:style>
  <w:style w:type="table" w:customStyle="1" w:styleId="GridTable1Light-Accent11">
    <w:name w:val="Grid Table 1 Light - Accent 11"/>
    <w:basedOn w:val="Normlntabulka"/>
    <w:uiPriority w:val="46"/>
    <w:rsid w:val="009B46A4"/>
    <w:rPr>
      <w:lang w:eastAsia="ja-JP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odkaz">
    <w:name w:val="Hyperlink"/>
    <w:basedOn w:val="Standardnpsmoodstavce"/>
    <w:uiPriority w:val="99"/>
    <w:semiHidden/>
    <w:unhideWhenUsed/>
    <w:rsid w:val="00C7317E"/>
    <w:rPr>
      <w:color w:val="0000FF"/>
      <w:u w:val="single"/>
    </w:rPr>
  </w:style>
  <w:style w:type="character" w:customStyle="1" w:styleId="ZhlavneboZpat">
    <w:name w:val="Záhlaví nebo Zápatí_"/>
    <w:basedOn w:val="Standardnpsmoodstavce"/>
    <w:link w:val="ZhlavneboZpat0"/>
    <w:rsid w:val="00206762"/>
    <w:rPr>
      <w:sz w:val="21"/>
      <w:szCs w:val="21"/>
      <w:shd w:val="clear" w:color="auto" w:fill="FFFFFF"/>
    </w:rPr>
  </w:style>
  <w:style w:type="character" w:customStyle="1" w:styleId="ZhlavneboZpatVerdana11ptTun">
    <w:name w:val="Záhlaví nebo Zápatí + Verdana;11 pt;Tučné"/>
    <w:basedOn w:val="ZhlavneboZpat"/>
    <w:rsid w:val="00206762"/>
    <w:rPr>
      <w:rFonts w:ascii="Verdana" w:eastAsia="Verdana" w:hAnsi="Verdana" w:cs="Verdan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ZhlavneboZpatVerdana11pt">
    <w:name w:val="Záhlaví nebo Zápatí + Verdana;11 pt"/>
    <w:basedOn w:val="ZhlavneboZpat"/>
    <w:rsid w:val="00206762"/>
    <w:rPr>
      <w:rFonts w:ascii="Verdana" w:eastAsia="Verdana" w:hAnsi="Verdana" w:cs="Verdana"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paragraph" w:customStyle="1" w:styleId="ZhlavneboZpat0">
    <w:name w:val="Záhlaví nebo Zápatí"/>
    <w:basedOn w:val="Normln"/>
    <w:link w:val="ZhlavneboZpat"/>
    <w:rsid w:val="00206762"/>
    <w:pPr>
      <w:widowControl w:val="0"/>
      <w:shd w:val="clear" w:color="auto" w:fill="FFFFFF"/>
      <w:spacing w:line="232" w:lineRule="exact"/>
    </w:pPr>
    <w:rPr>
      <w:rFonts w:ascii="Times New Roman" w:hAnsi="Times New Roman"/>
      <w:sz w:val="21"/>
      <w:szCs w:val="21"/>
      <w:lang w:bidi="ar-SA"/>
    </w:rPr>
  </w:style>
  <w:style w:type="paragraph" w:styleId="Normlnweb">
    <w:name w:val="Normal (Web)"/>
    <w:basedOn w:val="Normln"/>
    <w:uiPriority w:val="99"/>
    <w:semiHidden/>
    <w:unhideWhenUsed/>
    <w:rsid w:val="00710382"/>
    <w:pPr>
      <w:spacing w:before="100" w:beforeAutospacing="1" w:after="100" w:afterAutospacing="1"/>
    </w:pPr>
    <w:rPr>
      <w:rFonts w:ascii="Times New Roman" w:hAnsi="Times New Roman"/>
      <w:sz w:val="24"/>
      <w:lang w:bidi="ar-SA"/>
    </w:rPr>
  </w:style>
  <w:style w:type="paragraph" w:customStyle="1" w:styleId="Standard">
    <w:name w:val="Standard"/>
    <w:rsid w:val="00C73B6A"/>
    <w:pPr>
      <w:suppressAutoHyphens/>
      <w:autoSpaceDN w:val="0"/>
      <w:textAlignment w:val="baseline"/>
    </w:pPr>
    <w:rPr>
      <w:rFonts w:ascii="Lucida Sans Unicode" w:hAnsi="Lucida Sans Unicode"/>
      <w:kern w:val="3"/>
      <w:szCs w:val="24"/>
      <w:lang w:bidi="he-IL"/>
    </w:rPr>
  </w:style>
  <w:style w:type="character" w:customStyle="1" w:styleId="StrongEmphasis">
    <w:name w:val="Strong Emphasis"/>
    <w:rsid w:val="00C73B6A"/>
    <w:rPr>
      <w:b/>
      <w:bCs/>
    </w:rPr>
  </w:style>
  <w:style w:type="paragraph" w:customStyle="1" w:styleId="Textbody">
    <w:name w:val="Text body"/>
    <w:basedOn w:val="Standard"/>
    <w:rsid w:val="00C73B6A"/>
    <w:pPr>
      <w:jc w:val="both"/>
    </w:pPr>
    <w:rPr>
      <w:szCs w:val="20"/>
      <w:lang w:bidi="ar-SA"/>
    </w:rPr>
  </w:style>
  <w:style w:type="paragraph" w:customStyle="1" w:styleId="Text">
    <w:name w:val="Text"/>
    <w:basedOn w:val="Standard"/>
    <w:rsid w:val="00C73B6A"/>
    <w:pPr>
      <w:jc w:val="both"/>
    </w:pPr>
    <w:rPr>
      <w:rFonts w:ascii="Garamond" w:hAnsi="Garamond" w:cs="Lucida Sans Unicode"/>
      <w:sz w:val="22"/>
    </w:rPr>
  </w:style>
  <w:style w:type="numbering" w:customStyle="1" w:styleId="WWOutlineListStyle">
    <w:name w:val="WW_OutlineListStyle"/>
    <w:basedOn w:val="Bezseznamu"/>
    <w:rsid w:val="00C73B6A"/>
    <w:pPr>
      <w:numPr>
        <w:numId w:val="7"/>
      </w:numPr>
    </w:pPr>
  </w:style>
  <w:style w:type="numbering" w:customStyle="1" w:styleId="WWNum45">
    <w:name w:val="WWNum45"/>
    <w:basedOn w:val="Bezseznamu"/>
    <w:rsid w:val="00C73B6A"/>
    <w:pPr>
      <w:numPr>
        <w:numId w:val="8"/>
      </w:numPr>
    </w:pPr>
  </w:style>
  <w:style w:type="numbering" w:customStyle="1" w:styleId="WWOutlineListStyle7">
    <w:name w:val="WW_OutlineListStyle_7"/>
    <w:basedOn w:val="Bezseznamu"/>
    <w:rsid w:val="0071077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tas\AppData\Roaming\Microsoft\&#352;ablony\P&#283;ti&#250;rov&#328;ov&#225;%20osnova%20s%20pokyny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Pětiúrovňová osnova s pokyny</Template>
  <TotalTime>8</TotalTime>
  <Pages>7</Pages>
  <Words>1684</Words>
  <Characters>9938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Pětiúrovňová osnova s pokyny</vt:lpstr>
    </vt:vector>
  </TitlesOfParts>
  <Company>Microsoft Corporation</Company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Notas</dc:creator>
  <cp:lastModifiedBy>Veronika Dänemarkova</cp:lastModifiedBy>
  <cp:revision>4</cp:revision>
  <cp:lastPrinted>2023-06-27T08:23:00Z</cp:lastPrinted>
  <dcterms:created xsi:type="dcterms:W3CDTF">2023-06-27T08:24:00Z</dcterms:created>
  <dcterms:modified xsi:type="dcterms:W3CDTF">2023-06-27T08:31:00Z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TC010197701029</vt:lpwstr>
  </property>
</Properties>
</file>