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9AC85" w14:textId="5ADB9ECB" w:rsidR="009E386D" w:rsidRPr="009E386D" w:rsidRDefault="009E386D" w:rsidP="009E386D">
      <w:pPr>
        <w:pBdr>
          <w:bottom w:val="double" w:sz="12" w:space="1" w:color="auto"/>
        </w:pBdr>
        <w:spacing w:line="276" w:lineRule="auto"/>
        <w:jc w:val="center"/>
        <w:rPr>
          <w:rFonts w:ascii="Arial" w:hAnsi="Arial" w:cs="Arial"/>
          <w:b/>
          <w:sz w:val="32"/>
          <w:szCs w:val="32"/>
        </w:rPr>
      </w:pPr>
      <w:r>
        <w:rPr>
          <w:rFonts w:ascii="Arial" w:hAnsi="Arial" w:cs="Arial"/>
          <w:b/>
          <w:sz w:val="32"/>
          <w:szCs w:val="32"/>
        </w:rPr>
        <w:t>Příkazní smlouva</w:t>
      </w:r>
    </w:p>
    <w:p w14:paraId="6858107F" w14:textId="487F6B13" w:rsidR="00BB5AD5" w:rsidRPr="009E386D" w:rsidRDefault="009E386D" w:rsidP="009E386D">
      <w:pPr>
        <w:widowControl w:val="0"/>
        <w:spacing w:after="0" w:line="276" w:lineRule="auto"/>
        <w:jc w:val="center"/>
        <w:rPr>
          <w:rFonts w:ascii="Arial" w:hAnsi="Arial" w:cs="Arial"/>
          <w:bCs/>
          <w:sz w:val="20"/>
          <w:szCs w:val="20"/>
        </w:rPr>
      </w:pPr>
      <w:r w:rsidRPr="009E386D">
        <w:rPr>
          <w:rFonts w:ascii="Arial" w:hAnsi="Arial" w:cs="Arial"/>
          <w:sz w:val="20"/>
          <w:szCs w:val="20"/>
        </w:rPr>
        <w:t xml:space="preserve">kterou podle ustanovení § </w:t>
      </w:r>
      <w:r>
        <w:rPr>
          <w:rFonts w:ascii="Arial" w:hAnsi="Arial" w:cs="Arial"/>
          <w:sz w:val="20"/>
          <w:szCs w:val="20"/>
        </w:rPr>
        <w:t xml:space="preserve">2430 </w:t>
      </w:r>
      <w:r w:rsidRPr="009E386D">
        <w:rPr>
          <w:rFonts w:ascii="Arial" w:hAnsi="Arial" w:cs="Arial"/>
          <w:sz w:val="20"/>
          <w:szCs w:val="20"/>
        </w:rPr>
        <w:t>a následujících zákona č. 89/2012 Sb., občanského zákoníku, v platném a účinném znění (dále jen „</w:t>
      </w:r>
      <w:r w:rsidRPr="009E386D">
        <w:rPr>
          <w:rFonts w:ascii="Arial" w:hAnsi="Arial" w:cs="Arial"/>
          <w:b/>
          <w:sz w:val="20"/>
          <w:szCs w:val="20"/>
        </w:rPr>
        <w:t>občanský zákoník</w:t>
      </w:r>
      <w:r w:rsidRPr="009E386D">
        <w:rPr>
          <w:rFonts w:ascii="Arial" w:hAnsi="Arial" w:cs="Arial"/>
          <w:sz w:val="20"/>
          <w:szCs w:val="20"/>
        </w:rPr>
        <w:t>“), uzavřeli</w:t>
      </w:r>
      <w:r>
        <w:rPr>
          <w:rFonts w:ascii="Arial" w:hAnsi="Arial" w:cs="Arial"/>
          <w:sz w:val="20"/>
          <w:szCs w:val="20"/>
        </w:rPr>
        <w:t>:</w:t>
      </w:r>
    </w:p>
    <w:p w14:paraId="2E214DF0" w14:textId="60138971" w:rsidR="009E386D" w:rsidRDefault="009E386D" w:rsidP="007830C6">
      <w:pPr>
        <w:widowControl w:val="0"/>
        <w:spacing w:after="0" w:line="276" w:lineRule="auto"/>
        <w:jc w:val="both"/>
        <w:rPr>
          <w:rFonts w:ascii="Arial" w:hAnsi="Arial" w:cs="Arial"/>
          <w:bCs/>
          <w:sz w:val="16"/>
          <w:szCs w:val="16"/>
        </w:rPr>
      </w:pPr>
    </w:p>
    <w:p w14:paraId="157DC2C3" w14:textId="77777777" w:rsidR="00BB5AD5" w:rsidRPr="00CA03CB" w:rsidRDefault="00BB5AD5" w:rsidP="007830C6">
      <w:pPr>
        <w:widowControl w:val="0"/>
        <w:spacing w:after="0" w:line="276" w:lineRule="auto"/>
        <w:jc w:val="both"/>
        <w:rPr>
          <w:rFonts w:ascii="Arial" w:hAnsi="Arial" w:cs="Arial"/>
          <w:bCs/>
          <w:sz w:val="16"/>
          <w:szCs w:val="16"/>
        </w:rPr>
      </w:pPr>
    </w:p>
    <w:p w14:paraId="3EEBF928" w14:textId="77777777" w:rsidR="007830C6" w:rsidRPr="007830C6" w:rsidRDefault="007830C6" w:rsidP="007830C6">
      <w:pPr>
        <w:widowControl w:val="0"/>
        <w:spacing w:after="0" w:line="276" w:lineRule="auto"/>
        <w:rPr>
          <w:rFonts w:ascii="Arial" w:hAnsi="Arial" w:cs="Arial"/>
          <w:b/>
          <w:bCs/>
          <w:sz w:val="20"/>
          <w:szCs w:val="20"/>
        </w:rPr>
      </w:pPr>
      <w:r w:rsidRPr="007830C6">
        <w:rPr>
          <w:rFonts w:ascii="Arial" w:hAnsi="Arial" w:cs="Arial"/>
          <w:b/>
          <w:bCs/>
          <w:sz w:val="20"/>
          <w:szCs w:val="20"/>
        </w:rPr>
        <w:t>Město Jablunkov</w:t>
      </w:r>
    </w:p>
    <w:p w14:paraId="7DC25A8E" w14:textId="77777777" w:rsidR="007830C6" w:rsidRPr="007830C6" w:rsidRDefault="007830C6" w:rsidP="007830C6">
      <w:pPr>
        <w:widowControl w:val="0"/>
        <w:spacing w:after="0" w:line="276" w:lineRule="auto"/>
        <w:rPr>
          <w:rFonts w:ascii="Arial" w:hAnsi="Arial" w:cs="Arial"/>
          <w:b/>
          <w:bCs/>
          <w:sz w:val="8"/>
          <w:szCs w:val="8"/>
        </w:rPr>
      </w:pPr>
    </w:p>
    <w:p w14:paraId="2418F06D"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identifikační číslo:</w:t>
      </w:r>
      <w:r w:rsidRPr="007830C6">
        <w:rPr>
          <w:rFonts w:ascii="Arial" w:hAnsi="Arial" w:cs="Arial"/>
          <w:sz w:val="20"/>
          <w:szCs w:val="20"/>
        </w:rPr>
        <w:tab/>
      </w:r>
      <w:r w:rsidRPr="007830C6">
        <w:rPr>
          <w:rFonts w:ascii="Arial" w:hAnsi="Arial" w:cs="Arial"/>
          <w:sz w:val="20"/>
          <w:szCs w:val="20"/>
        </w:rPr>
        <w:tab/>
        <w:t>00296759</w:t>
      </w:r>
    </w:p>
    <w:p w14:paraId="6BCC3C5E"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DIČ:</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t>CZ00296759</w:t>
      </w:r>
    </w:p>
    <w:p w14:paraId="1534D9E3"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sídlem:</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t>Dukelská 144, Jablunkov, PSČ 739 91</w:t>
      </w:r>
    </w:p>
    <w:p w14:paraId="27979722"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bankovní spojení:</w:t>
      </w:r>
      <w:r w:rsidRPr="007830C6">
        <w:rPr>
          <w:rFonts w:ascii="Arial" w:hAnsi="Arial" w:cs="Arial"/>
          <w:sz w:val="20"/>
          <w:szCs w:val="20"/>
        </w:rPr>
        <w:tab/>
      </w:r>
      <w:r w:rsidRPr="007830C6">
        <w:rPr>
          <w:rFonts w:ascii="Arial" w:hAnsi="Arial" w:cs="Arial"/>
          <w:sz w:val="20"/>
          <w:szCs w:val="20"/>
        </w:rPr>
        <w:tab/>
        <w:t>Česká spořitelna, a.s.</w:t>
      </w:r>
    </w:p>
    <w:p w14:paraId="7D8DB9A2"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číslo účtu:</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t>27-1681984379/0800</w:t>
      </w:r>
    </w:p>
    <w:p w14:paraId="4117643A" w14:textId="77777777"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zastoupené</w:t>
      </w:r>
    </w:p>
    <w:p w14:paraId="32D5D34F" w14:textId="77777777" w:rsidR="004536D5" w:rsidRPr="004536D5" w:rsidRDefault="007830C6" w:rsidP="004536D5">
      <w:pPr>
        <w:widowControl w:val="0"/>
        <w:spacing w:after="0" w:line="276" w:lineRule="auto"/>
        <w:rPr>
          <w:rFonts w:ascii="Arial" w:hAnsi="Arial" w:cs="Arial"/>
          <w:sz w:val="20"/>
          <w:szCs w:val="20"/>
        </w:rPr>
      </w:pPr>
      <w:r w:rsidRPr="007830C6">
        <w:rPr>
          <w:rFonts w:ascii="Arial" w:hAnsi="Arial" w:cs="Arial"/>
          <w:sz w:val="20"/>
          <w:szCs w:val="20"/>
        </w:rPr>
        <w:t>- ve věcech smluvních:</w:t>
      </w:r>
      <w:r w:rsidRPr="007830C6">
        <w:rPr>
          <w:rFonts w:ascii="Arial" w:hAnsi="Arial" w:cs="Arial"/>
          <w:sz w:val="20"/>
          <w:szCs w:val="20"/>
        </w:rPr>
        <w:tab/>
      </w:r>
      <w:r w:rsidRPr="007830C6">
        <w:rPr>
          <w:rFonts w:ascii="Arial" w:hAnsi="Arial" w:cs="Arial"/>
          <w:sz w:val="20"/>
          <w:szCs w:val="20"/>
        </w:rPr>
        <w:tab/>
      </w:r>
      <w:r w:rsidR="004536D5" w:rsidRPr="004536D5">
        <w:rPr>
          <w:rFonts w:ascii="Arial" w:hAnsi="Arial" w:cs="Arial"/>
          <w:sz w:val="20"/>
          <w:szCs w:val="20"/>
        </w:rPr>
        <w:t xml:space="preserve">Ing. Jiřím </w:t>
      </w:r>
      <w:proofErr w:type="spellStart"/>
      <w:r w:rsidR="004536D5" w:rsidRPr="004536D5">
        <w:rPr>
          <w:rFonts w:ascii="Arial" w:hAnsi="Arial" w:cs="Arial"/>
          <w:sz w:val="20"/>
          <w:szCs w:val="20"/>
        </w:rPr>
        <w:t>Hamrozim</w:t>
      </w:r>
      <w:proofErr w:type="spellEnd"/>
      <w:r w:rsidR="004536D5" w:rsidRPr="004536D5">
        <w:rPr>
          <w:rFonts w:ascii="Arial" w:hAnsi="Arial" w:cs="Arial"/>
          <w:sz w:val="20"/>
          <w:szCs w:val="20"/>
        </w:rPr>
        <w:t>, starostou města</w:t>
      </w:r>
    </w:p>
    <w:p w14:paraId="20D8A082" w14:textId="50184900" w:rsidR="007830C6" w:rsidRPr="007830C6" w:rsidRDefault="004536D5" w:rsidP="004536D5">
      <w:pPr>
        <w:widowControl w:val="0"/>
        <w:spacing w:after="0" w:line="276" w:lineRule="auto"/>
        <w:ind w:left="2122" w:firstLine="708"/>
        <w:rPr>
          <w:rFonts w:ascii="Arial" w:hAnsi="Arial" w:cs="Arial"/>
          <w:sz w:val="20"/>
          <w:szCs w:val="20"/>
        </w:rPr>
      </w:pPr>
      <w:r w:rsidRPr="004536D5">
        <w:rPr>
          <w:rFonts w:ascii="Arial" w:hAnsi="Arial" w:cs="Arial"/>
          <w:sz w:val="20"/>
          <w:szCs w:val="20"/>
        </w:rPr>
        <w:t xml:space="preserve">Lubošem </w:t>
      </w:r>
      <w:proofErr w:type="spellStart"/>
      <w:r w:rsidRPr="004536D5">
        <w:rPr>
          <w:rFonts w:ascii="Arial" w:hAnsi="Arial" w:cs="Arial"/>
          <w:sz w:val="20"/>
          <w:szCs w:val="20"/>
        </w:rPr>
        <w:t>Čmielem</w:t>
      </w:r>
      <w:proofErr w:type="spellEnd"/>
      <w:r w:rsidRPr="004536D5">
        <w:rPr>
          <w:rFonts w:ascii="Arial" w:hAnsi="Arial" w:cs="Arial"/>
          <w:sz w:val="20"/>
          <w:szCs w:val="20"/>
        </w:rPr>
        <w:t>, místostarostou města</w:t>
      </w:r>
    </w:p>
    <w:p w14:paraId="31926149" w14:textId="322602DA" w:rsidR="007830C6" w:rsidRPr="007830C6" w:rsidRDefault="007830C6" w:rsidP="007830C6">
      <w:pPr>
        <w:widowControl w:val="0"/>
        <w:spacing w:after="0" w:line="276" w:lineRule="auto"/>
        <w:ind w:left="2830" w:hanging="2830"/>
        <w:rPr>
          <w:rFonts w:ascii="Arial" w:hAnsi="Arial" w:cs="Arial"/>
          <w:sz w:val="20"/>
          <w:szCs w:val="20"/>
        </w:rPr>
      </w:pPr>
      <w:r w:rsidRPr="007830C6">
        <w:rPr>
          <w:rFonts w:ascii="Arial" w:hAnsi="Arial" w:cs="Arial"/>
          <w:sz w:val="20"/>
          <w:szCs w:val="20"/>
        </w:rPr>
        <w:t>- ve věcech technických:</w:t>
      </w:r>
      <w:r w:rsidRPr="007830C6">
        <w:rPr>
          <w:rFonts w:ascii="Arial" w:hAnsi="Arial" w:cs="Arial"/>
          <w:sz w:val="20"/>
          <w:szCs w:val="20"/>
        </w:rPr>
        <w:tab/>
      </w:r>
      <w:r w:rsidR="009E386D">
        <w:rPr>
          <w:rFonts w:ascii="Arial" w:hAnsi="Arial" w:cs="Arial"/>
          <w:sz w:val="20"/>
          <w:szCs w:val="20"/>
        </w:rPr>
        <w:t>Mgr. Jindřich</w:t>
      </w:r>
      <w:r w:rsidR="00FB0990">
        <w:rPr>
          <w:rFonts w:ascii="Arial" w:hAnsi="Arial" w:cs="Arial"/>
          <w:sz w:val="20"/>
          <w:szCs w:val="20"/>
        </w:rPr>
        <w:t>em</w:t>
      </w:r>
      <w:r w:rsidR="009E386D">
        <w:rPr>
          <w:rFonts w:ascii="Arial" w:hAnsi="Arial" w:cs="Arial"/>
          <w:sz w:val="20"/>
          <w:szCs w:val="20"/>
        </w:rPr>
        <w:t xml:space="preserve"> Kuf</w:t>
      </w:r>
      <w:r w:rsidR="00FB0990">
        <w:rPr>
          <w:rFonts w:ascii="Arial" w:hAnsi="Arial" w:cs="Arial"/>
          <w:sz w:val="20"/>
          <w:szCs w:val="20"/>
        </w:rPr>
        <w:t>ou</w:t>
      </w:r>
      <w:r w:rsidRPr="007830C6">
        <w:rPr>
          <w:rFonts w:ascii="Arial" w:hAnsi="Arial" w:cs="Arial"/>
          <w:sz w:val="20"/>
          <w:szCs w:val="20"/>
        </w:rPr>
        <w:t>, referentem Odboru správy majetku a rozvoje města Městského úřadu Jablunkov</w:t>
      </w:r>
    </w:p>
    <w:p w14:paraId="57AB00FD" w14:textId="0F1EAF0B"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telefon:</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t>558 340 66</w:t>
      </w:r>
      <w:r w:rsidR="009E386D">
        <w:rPr>
          <w:rFonts w:ascii="Arial" w:hAnsi="Arial" w:cs="Arial"/>
          <w:sz w:val="20"/>
          <w:szCs w:val="20"/>
        </w:rPr>
        <w:t>6</w:t>
      </w:r>
      <w:r w:rsidRPr="007830C6">
        <w:rPr>
          <w:rFonts w:ascii="Arial" w:hAnsi="Arial" w:cs="Arial"/>
          <w:sz w:val="20"/>
          <w:szCs w:val="20"/>
        </w:rPr>
        <w:t xml:space="preserve">, </w:t>
      </w:r>
      <w:r w:rsidR="009E386D">
        <w:rPr>
          <w:rFonts w:ascii="Arial" w:hAnsi="Arial" w:cs="Arial"/>
          <w:sz w:val="20"/>
          <w:szCs w:val="20"/>
        </w:rPr>
        <w:t>720 834 884</w:t>
      </w:r>
    </w:p>
    <w:p w14:paraId="5651D116" w14:textId="6B80F9EC" w:rsidR="007830C6" w:rsidRPr="007830C6" w:rsidRDefault="007830C6" w:rsidP="007830C6">
      <w:pPr>
        <w:widowControl w:val="0"/>
        <w:spacing w:after="0" w:line="276" w:lineRule="auto"/>
        <w:rPr>
          <w:rFonts w:ascii="Arial" w:hAnsi="Arial" w:cs="Arial"/>
          <w:sz w:val="20"/>
          <w:szCs w:val="20"/>
        </w:rPr>
      </w:pPr>
      <w:r w:rsidRPr="007830C6">
        <w:rPr>
          <w:rFonts w:ascii="Arial" w:hAnsi="Arial" w:cs="Arial"/>
          <w:sz w:val="20"/>
          <w:szCs w:val="20"/>
        </w:rPr>
        <w:t>e-mail:</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009E386D">
        <w:rPr>
          <w:rFonts w:ascii="Arial" w:hAnsi="Arial" w:cs="Arial"/>
          <w:sz w:val="20"/>
          <w:szCs w:val="20"/>
        </w:rPr>
        <w:t>jindrich.kufa</w:t>
      </w:r>
      <w:r w:rsidRPr="007830C6">
        <w:rPr>
          <w:rFonts w:ascii="Arial" w:hAnsi="Arial" w:cs="Arial"/>
          <w:sz w:val="20"/>
          <w:szCs w:val="20"/>
        </w:rPr>
        <w:t>@jablunkov.cz</w:t>
      </w:r>
    </w:p>
    <w:p w14:paraId="58C833CE" w14:textId="77777777" w:rsidR="00BB5AD5" w:rsidRPr="007830C6" w:rsidRDefault="00BB5AD5" w:rsidP="007830C6">
      <w:pPr>
        <w:widowControl w:val="0"/>
        <w:spacing w:after="0" w:line="276" w:lineRule="auto"/>
        <w:rPr>
          <w:rFonts w:ascii="Arial" w:hAnsi="Arial" w:cs="Arial"/>
          <w:sz w:val="8"/>
          <w:szCs w:val="8"/>
        </w:rPr>
      </w:pPr>
    </w:p>
    <w:p w14:paraId="13784BD1" w14:textId="77777777" w:rsidR="00BB5AD5" w:rsidRPr="007830C6" w:rsidRDefault="00BB5AD5" w:rsidP="007830C6">
      <w:pPr>
        <w:widowControl w:val="0"/>
        <w:spacing w:after="0" w:line="276" w:lineRule="auto"/>
        <w:rPr>
          <w:rFonts w:ascii="Arial" w:hAnsi="Arial" w:cs="Arial"/>
          <w:b/>
          <w:bCs/>
          <w:sz w:val="20"/>
          <w:szCs w:val="20"/>
        </w:rPr>
      </w:pPr>
      <w:r w:rsidRPr="007830C6">
        <w:rPr>
          <w:rFonts w:ascii="Arial" w:hAnsi="Arial" w:cs="Arial"/>
          <w:b/>
          <w:bCs/>
          <w:sz w:val="20"/>
          <w:szCs w:val="20"/>
        </w:rPr>
        <w:t>jako příkazce na straně jedné (dále jen „příkazce“) a</w:t>
      </w:r>
    </w:p>
    <w:p w14:paraId="09014C93" w14:textId="77777777" w:rsidR="00BB5AD5" w:rsidRPr="007830C6" w:rsidRDefault="00BB5AD5" w:rsidP="007830C6">
      <w:pPr>
        <w:widowControl w:val="0"/>
        <w:spacing w:after="0" w:line="276" w:lineRule="auto"/>
        <w:jc w:val="both"/>
        <w:rPr>
          <w:rFonts w:ascii="Arial" w:hAnsi="Arial" w:cs="Arial"/>
          <w:sz w:val="20"/>
          <w:szCs w:val="20"/>
        </w:rPr>
      </w:pPr>
    </w:p>
    <w:p w14:paraId="11E346FF" w14:textId="77777777" w:rsidR="00BB5AD5" w:rsidRPr="007830C6" w:rsidRDefault="00BB5AD5" w:rsidP="007830C6">
      <w:pPr>
        <w:widowControl w:val="0"/>
        <w:spacing w:after="0" w:line="276" w:lineRule="auto"/>
        <w:jc w:val="both"/>
        <w:rPr>
          <w:rFonts w:ascii="Arial" w:hAnsi="Arial" w:cs="Arial"/>
          <w:sz w:val="20"/>
          <w:szCs w:val="20"/>
        </w:rPr>
      </w:pPr>
    </w:p>
    <w:p w14:paraId="572762D3" w14:textId="77777777" w:rsidR="00BB5AD5" w:rsidRPr="007830C6" w:rsidRDefault="00BB5AD5" w:rsidP="007830C6">
      <w:pPr>
        <w:widowControl w:val="0"/>
        <w:spacing w:after="0" w:line="276" w:lineRule="auto"/>
        <w:rPr>
          <w:rStyle w:val="platne1"/>
          <w:rFonts w:ascii="Arial" w:hAnsi="Arial" w:cs="Arial"/>
          <w:sz w:val="20"/>
          <w:szCs w:val="20"/>
        </w:rPr>
      </w:pPr>
      <w:r w:rsidRPr="007830C6">
        <w:rPr>
          <w:rStyle w:val="platne1"/>
          <w:rFonts w:ascii="Arial" w:hAnsi="Arial" w:cs="Arial"/>
          <w:b/>
          <w:bCs/>
          <w:sz w:val="20"/>
          <w:szCs w:val="20"/>
          <w:highlight w:val="yellow"/>
        </w:rPr>
        <w:t>………………………….</w:t>
      </w:r>
    </w:p>
    <w:p w14:paraId="1D072FB7"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sz w:val="20"/>
          <w:szCs w:val="20"/>
        </w:rPr>
        <w:t xml:space="preserve">(společnost zapsaná v obchodním rejstříku </w:t>
      </w:r>
      <w:proofErr w:type="gramStart"/>
      <w:r w:rsidRPr="007830C6">
        <w:rPr>
          <w:rFonts w:ascii="Arial" w:hAnsi="Arial" w:cs="Arial"/>
          <w:sz w:val="20"/>
          <w:szCs w:val="20"/>
        </w:rPr>
        <w:t>vedeném  u</w:t>
      </w:r>
      <w:proofErr w:type="gramEnd"/>
      <w:r w:rsidRPr="007830C6">
        <w:rPr>
          <w:rFonts w:ascii="Arial" w:hAnsi="Arial" w:cs="Arial"/>
          <w:sz w:val="20"/>
          <w:szCs w:val="20"/>
        </w:rPr>
        <w:t xml:space="preserve"> </w:t>
      </w:r>
      <w:r w:rsidRPr="007830C6">
        <w:rPr>
          <w:rFonts w:ascii="Arial" w:hAnsi="Arial" w:cs="Arial"/>
          <w:sz w:val="20"/>
          <w:szCs w:val="20"/>
          <w:highlight w:val="yellow"/>
        </w:rPr>
        <w:t>…………..</w:t>
      </w:r>
      <w:r w:rsidRPr="007830C6">
        <w:rPr>
          <w:rFonts w:ascii="Arial" w:hAnsi="Arial" w:cs="Arial"/>
          <w:sz w:val="20"/>
          <w:szCs w:val="20"/>
        </w:rPr>
        <w:t xml:space="preserve"> soudu v </w:t>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r w:rsidRPr="007830C6">
        <w:rPr>
          <w:rFonts w:ascii="Arial" w:hAnsi="Arial" w:cs="Arial"/>
          <w:sz w:val="20"/>
          <w:szCs w:val="20"/>
        </w:rPr>
        <w:t xml:space="preserve"> v oddíle </w:t>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rPr>
        <w:t xml:space="preserve">, vložka č. </w:t>
      </w:r>
      <w:r w:rsidRPr="007830C6">
        <w:rPr>
          <w:rFonts w:ascii="Arial" w:hAnsi="Arial" w:cs="Arial"/>
          <w:sz w:val="20"/>
          <w:szCs w:val="20"/>
          <w:highlight w:val="yellow"/>
        </w:rPr>
        <w:t>…………..</w:t>
      </w:r>
      <w:r w:rsidRPr="007830C6">
        <w:rPr>
          <w:rFonts w:ascii="Arial" w:hAnsi="Arial" w:cs="Arial"/>
          <w:sz w:val="20"/>
          <w:szCs w:val="20"/>
        </w:rPr>
        <w:t>)</w:t>
      </w:r>
    </w:p>
    <w:p w14:paraId="37BE4B02" w14:textId="77777777" w:rsidR="00BB5AD5" w:rsidRPr="00447F59" w:rsidRDefault="00BB5AD5" w:rsidP="007830C6">
      <w:pPr>
        <w:widowControl w:val="0"/>
        <w:spacing w:after="0" w:line="276" w:lineRule="auto"/>
        <w:rPr>
          <w:rFonts w:ascii="Arial" w:hAnsi="Arial" w:cs="Arial"/>
          <w:sz w:val="8"/>
          <w:szCs w:val="8"/>
        </w:rPr>
      </w:pPr>
    </w:p>
    <w:p w14:paraId="1A50692A"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sz w:val="20"/>
          <w:szCs w:val="20"/>
        </w:rPr>
        <w:t xml:space="preserve">identifikační </w:t>
      </w:r>
      <w:proofErr w:type="gramStart"/>
      <w:r w:rsidRPr="007830C6">
        <w:rPr>
          <w:rFonts w:ascii="Arial" w:hAnsi="Arial" w:cs="Arial"/>
          <w:sz w:val="20"/>
          <w:szCs w:val="20"/>
        </w:rPr>
        <w:t xml:space="preserve">číslo:  </w:t>
      </w:r>
      <w:r w:rsidRPr="007830C6">
        <w:rPr>
          <w:rFonts w:ascii="Arial" w:hAnsi="Arial" w:cs="Arial"/>
          <w:sz w:val="20"/>
          <w:szCs w:val="20"/>
        </w:rPr>
        <w:tab/>
      </w:r>
      <w:proofErr w:type="gramEnd"/>
      <w:r w:rsidRPr="007830C6">
        <w:rPr>
          <w:rFonts w:ascii="Arial" w:hAnsi="Arial" w:cs="Arial"/>
          <w:sz w:val="20"/>
          <w:szCs w:val="20"/>
        </w:rPr>
        <w:tab/>
      </w:r>
      <w:r w:rsidRPr="007830C6">
        <w:rPr>
          <w:rFonts w:ascii="Arial" w:hAnsi="Arial" w:cs="Arial"/>
          <w:sz w:val="20"/>
          <w:szCs w:val="20"/>
          <w:highlight w:val="yellow"/>
        </w:rPr>
        <w:t>………………..</w:t>
      </w:r>
    </w:p>
    <w:p w14:paraId="19DF3725"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sz w:val="20"/>
          <w:szCs w:val="20"/>
        </w:rPr>
        <w:t>DIČ:</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t>CZ</w:t>
      </w:r>
      <w:r w:rsidRPr="007830C6">
        <w:rPr>
          <w:rFonts w:ascii="Arial" w:hAnsi="Arial" w:cs="Arial"/>
          <w:sz w:val="20"/>
          <w:szCs w:val="20"/>
          <w:highlight w:val="yellow"/>
        </w:rPr>
        <w:t>………………….</w:t>
      </w:r>
    </w:p>
    <w:p w14:paraId="2353337A" w14:textId="77777777" w:rsidR="00BB5AD5" w:rsidRPr="007830C6" w:rsidRDefault="00BB5AD5" w:rsidP="007830C6">
      <w:pPr>
        <w:widowControl w:val="0"/>
        <w:spacing w:after="0" w:line="276" w:lineRule="auto"/>
        <w:rPr>
          <w:rStyle w:val="platne1"/>
          <w:rFonts w:ascii="Arial" w:hAnsi="Arial" w:cs="Arial"/>
          <w:sz w:val="20"/>
          <w:szCs w:val="20"/>
        </w:rPr>
      </w:pPr>
      <w:r w:rsidRPr="007830C6">
        <w:rPr>
          <w:rFonts w:ascii="Arial" w:hAnsi="Arial" w:cs="Arial"/>
          <w:sz w:val="20"/>
          <w:szCs w:val="20"/>
        </w:rPr>
        <w:t>sídlem:</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w:t>
      </w:r>
      <w:r w:rsidRPr="007830C6">
        <w:rPr>
          <w:rFonts w:ascii="Arial" w:hAnsi="Arial" w:cs="Arial"/>
          <w:sz w:val="20"/>
          <w:szCs w:val="20"/>
        </w:rPr>
        <w:t xml:space="preserve"> PSČ </w:t>
      </w:r>
      <w:r w:rsidRPr="007830C6">
        <w:rPr>
          <w:rFonts w:ascii="Arial" w:hAnsi="Arial" w:cs="Arial"/>
          <w:sz w:val="20"/>
          <w:szCs w:val="20"/>
          <w:highlight w:val="yellow"/>
        </w:rPr>
        <w:t>………………</w:t>
      </w:r>
    </w:p>
    <w:p w14:paraId="49EA892A" w14:textId="77777777" w:rsidR="00BB5AD5" w:rsidRPr="007830C6" w:rsidRDefault="00BB5AD5" w:rsidP="007830C6">
      <w:pPr>
        <w:widowControl w:val="0"/>
        <w:spacing w:after="0" w:line="276" w:lineRule="auto"/>
        <w:jc w:val="both"/>
        <w:rPr>
          <w:rFonts w:ascii="Arial" w:hAnsi="Arial" w:cs="Arial"/>
          <w:sz w:val="20"/>
          <w:szCs w:val="20"/>
        </w:rPr>
      </w:pPr>
      <w:r w:rsidRPr="007830C6">
        <w:rPr>
          <w:rFonts w:ascii="Arial" w:hAnsi="Arial" w:cs="Arial"/>
          <w:sz w:val="20"/>
          <w:szCs w:val="20"/>
        </w:rPr>
        <w:t xml:space="preserve">bankovní spojení: </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r w:rsidRPr="007830C6">
        <w:rPr>
          <w:rFonts w:ascii="Arial" w:hAnsi="Arial" w:cs="Arial"/>
          <w:sz w:val="20"/>
          <w:szCs w:val="20"/>
        </w:rPr>
        <w:t xml:space="preserve"> a.s. </w:t>
      </w:r>
    </w:p>
    <w:p w14:paraId="459CF2CA" w14:textId="77777777" w:rsidR="00BB5AD5" w:rsidRPr="007830C6" w:rsidRDefault="00BB5AD5" w:rsidP="007830C6">
      <w:pPr>
        <w:widowControl w:val="0"/>
        <w:spacing w:after="0" w:line="276" w:lineRule="auto"/>
        <w:jc w:val="both"/>
        <w:rPr>
          <w:rFonts w:ascii="Arial" w:hAnsi="Arial" w:cs="Arial"/>
          <w:sz w:val="20"/>
          <w:szCs w:val="20"/>
        </w:rPr>
      </w:pPr>
      <w:r w:rsidRPr="007830C6">
        <w:rPr>
          <w:rFonts w:ascii="Arial" w:hAnsi="Arial" w:cs="Arial"/>
          <w:sz w:val="20"/>
          <w:szCs w:val="20"/>
        </w:rPr>
        <w:t xml:space="preserve">číslo účtu: </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p>
    <w:p w14:paraId="311B03C1"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sz w:val="20"/>
          <w:szCs w:val="20"/>
        </w:rPr>
        <w:t>zastoupená:</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 ………</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p>
    <w:p w14:paraId="746BCAD1"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sz w:val="20"/>
          <w:szCs w:val="20"/>
        </w:rPr>
        <w:t>- ve věcech technických:</w:t>
      </w:r>
      <w:r w:rsidRPr="007830C6">
        <w:rPr>
          <w:rFonts w:ascii="Arial" w:hAnsi="Arial" w:cs="Arial"/>
          <w:sz w:val="20"/>
          <w:szCs w:val="20"/>
        </w:rPr>
        <w:tab/>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r w:rsidRPr="007830C6">
        <w:rPr>
          <w:rFonts w:ascii="Arial" w:hAnsi="Arial" w:cs="Arial"/>
          <w:sz w:val="20"/>
          <w:szCs w:val="20"/>
        </w:rPr>
        <w:t xml:space="preserve"> </w:t>
      </w:r>
    </w:p>
    <w:p w14:paraId="6650AD9B" w14:textId="77777777" w:rsidR="00BB5AD5" w:rsidRPr="007830C6" w:rsidRDefault="00BB5AD5" w:rsidP="007830C6">
      <w:pPr>
        <w:widowControl w:val="0"/>
        <w:spacing w:after="0" w:line="276" w:lineRule="auto"/>
        <w:jc w:val="both"/>
        <w:rPr>
          <w:rFonts w:ascii="Arial" w:hAnsi="Arial" w:cs="Arial"/>
          <w:sz w:val="20"/>
          <w:szCs w:val="20"/>
        </w:rPr>
      </w:pPr>
      <w:r w:rsidRPr="007830C6">
        <w:rPr>
          <w:rFonts w:ascii="Arial" w:hAnsi="Arial" w:cs="Arial"/>
          <w:sz w:val="20"/>
          <w:szCs w:val="20"/>
        </w:rPr>
        <w:t>telefon, fax:</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p>
    <w:p w14:paraId="402112E9" w14:textId="77777777" w:rsidR="00BB5AD5" w:rsidRPr="007830C6" w:rsidRDefault="00BB5AD5" w:rsidP="007830C6">
      <w:pPr>
        <w:widowControl w:val="0"/>
        <w:spacing w:after="0" w:line="276" w:lineRule="auto"/>
        <w:jc w:val="both"/>
        <w:rPr>
          <w:rFonts w:ascii="Arial" w:hAnsi="Arial" w:cs="Arial"/>
          <w:sz w:val="20"/>
          <w:szCs w:val="20"/>
        </w:rPr>
      </w:pPr>
      <w:r w:rsidRPr="007830C6">
        <w:rPr>
          <w:rFonts w:ascii="Arial" w:hAnsi="Arial" w:cs="Arial"/>
          <w:sz w:val="20"/>
          <w:szCs w:val="20"/>
        </w:rPr>
        <w:t>e-mail:</w:t>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rPr>
        <w:tab/>
      </w:r>
      <w:r w:rsidRPr="007830C6">
        <w:rPr>
          <w:rFonts w:ascii="Arial" w:hAnsi="Arial" w:cs="Arial"/>
          <w:sz w:val="20"/>
          <w:szCs w:val="20"/>
          <w:highlight w:val="yellow"/>
        </w:rPr>
        <w:t>…………</w:t>
      </w:r>
      <w:proofErr w:type="gramStart"/>
      <w:r w:rsidRPr="007830C6">
        <w:rPr>
          <w:rFonts w:ascii="Arial" w:hAnsi="Arial" w:cs="Arial"/>
          <w:sz w:val="20"/>
          <w:szCs w:val="20"/>
          <w:highlight w:val="yellow"/>
        </w:rPr>
        <w:t>…….</w:t>
      </w:r>
      <w:proofErr w:type="gramEnd"/>
      <w:r w:rsidRPr="007830C6">
        <w:rPr>
          <w:rFonts w:ascii="Arial" w:hAnsi="Arial" w:cs="Arial"/>
          <w:sz w:val="20"/>
          <w:szCs w:val="20"/>
          <w:highlight w:val="yellow"/>
        </w:rPr>
        <w:t>.</w:t>
      </w:r>
    </w:p>
    <w:p w14:paraId="4FDF5B4C" w14:textId="77777777" w:rsidR="00BB5AD5" w:rsidRPr="007830C6" w:rsidRDefault="00BB5AD5" w:rsidP="007830C6">
      <w:pPr>
        <w:widowControl w:val="0"/>
        <w:spacing w:after="0" w:line="276" w:lineRule="auto"/>
        <w:jc w:val="both"/>
        <w:rPr>
          <w:rFonts w:ascii="Arial" w:hAnsi="Arial" w:cs="Arial"/>
          <w:b/>
          <w:bCs/>
          <w:sz w:val="20"/>
          <w:szCs w:val="20"/>
        </w:rPr>
      </w:pPr>
    </w:p>
    <w:p w14:paraId="46BE469B" w14:textId="77777777" w:rsidR="00BB5AD5" w:rsidRPr="007830C6" w:rsidRDefault="00BB5AD5" w:rsidP="007830C6">
      <w:pPr>
        <w:widowControl w:val="0"/>
        <w:spacing w:after="0" w:line="276" w:lineRule="auto"/>
        <w:rPr>
          <w:rFonts w:ascii="Arial" w:hAnsi="Arial" w:cs="Arial"/>
          <w:sz w:val="20"/>
          <w:szCs w:val="20"/>
        </w:rPr>
      </w:pPr>
      <w:r w:rsidRPr="007830C6">
        <w:rPr>
          <w:rFonts w:ascii="Arial" w:hAnsi="Arial" w:cs="Arial"/>
          <w:b/>
          <w:bCs/>
          <w:sz w:val="20"/>
          <w:szCs w:val="20"/>
        </w:rPr>
        <w:t>jako příkazník na straně druhé (dále jen „příkazník“).</w:t>
      </w:r>
    </w:p>
    <w:p w14:paraId="0CA7738A" w14:textId="77777777" w:rsidR="00BB5AD5" w:rsidRPr="00CA03CB" w:rsidRDefault="00BB5AD5" w:rsidP="007830C6">
      <w:pPr>
        <w:widowControl w:val="0"/>
        <w:spacing w:after="0" w:line="276" w:lineRule="auto"/>
        <w:rPr>
          <w:rFonts w:ascii="Arial" w:hAnsi="Arial" w:cs="Arial"/>
          <w:sz w:val="16"/>
          <w:szCs w:val="16"/>
        </w:rPr>
      </w:pPr>
    </w:p>
    <w:p w14:paraId="0F0836B3" w14:textId="77777777" w:rsidR="00BB5AD5" w:rsidRPr="00CA03CB" w:rsidRDefault="00BB5AD5" w:rsidP="007830C6">
      <w:pPr>
        <w:widowControl w:val="0"/>
        <w:spacing w:after="0" w:line="276" w:lineRule="auto"/>
        <w:rPr>
          <w:rFonts w:ascii="Arial" w:hAnsi="Arial" w:cs="Arial"/>
          <w:sz w:val="16"/>
          <w:szCs w:val="16"/>
        </w:rPr>
      </w:pPr>
    </w:p>
    <w:p w14:paraId="49272208" w14:textId="77777777" w:rsidR="00BB5AD5" w:rsidRPr="00CA03CB" w:rsidRDefault="00BB5AD5" w:rsidP="007830C6">
      <w:pPr>
        <w:widowControl w:val="0"/>
        <w:spacing w:after="0" w:line="276" w:lineRule="auto"/>
        <w:rPr>
          <w:rFonts w:ascii="Arial" w:hAnsi="Arial" w:cs="Arial"/>
          <w:sz w:val="16"/>
          <w:szCs w:val="16"/>
        </w:rPr>
      </w:pPr>
    </w:p>
    <w:p w14:paraId="7D515ECD" w14:textId="77777777" w:rsidR="00BB5AD5" w:rsidRPr="004D20D1" w:rsidRDefault="00BB5AD5" w:rsidP="007830C6">
      <w:pPr>
        <w:widowControl w:val="0"/>
        <w:pBdr>
          <w:top w:val="single" w:sz="8" w:space="1" w:color="auto"/>
          <w:bottom w:val="single" w:sz="8" w:space="1" w:color="auto"/>
        </w:pBdr>
        <w:spacing w:after="0" w:line="276" w:lineRule="auto"/>
        <w:jc w:val="center"/>
        <w:rPr>
          <w:rFonts w:ascii="Arial" w:hAnsi="Arial" w:cs="Arial"/>
          <w:sz w:val="8"/>
          <w:szCs w:val="8"/>
        </w:rPr>
      </w:pPr>
    </w:p>
    <w:p w14:paraId="35AECCC5" w14:textId="77777777" w:rsidR="00BB5AD5" w:rsidRPr="007830C6" w:rsidRDefault="00BB5AD5" w:rsidP="007830C6">
      <w:pPr>
        <w:widowControl w:val="0"/>
        <w:pBdr>
          <w:top w:val="single" w:sz="8" w:space="1" w:color="auto"/>
          <w:bottom w:val="single" w:sz="8" w:space="1" w:color="auto"/>
        </w:pBdr>
        <w:spacing w:after="0" w:line="276" w:lineRule="auto"/>
        <w:jc w:val="center"/>
        <w:rPr>
          <w:rFonts w:ascii="Arial" w:hAnsi="Arial" w:cs="Arial"/>
          <w:b/>
          <w:bCs/>
          <w:sz w:val="20"/>
          <w:szCs w:val="20"/>
        </w:rPr>
      </w:pPr>
      <w:r w:rsidRPr="007830C6">
        <w:rPr>
          <w:rFonts w:ascii="Arial" w:hAnsi="Arial" w:cs="Arial"/>
          <w:b/>
          <w:bCs/>
          <w:sz w:val="20"/>
          <w:szCs w:val="20"/>
        </w:rPr>
        <w:t xml:space="preserve">S m l u v n í   s t r a n y   s e   d o h o d l y   t a k t </w:t>
      </w:r>
      <w:proofErr w:type="gramStart"/>
      <w:r w:rsidRPr="007830C6">
        <w:rPr>
          <w:rFonts w:ascii="Arial" w:hAnsi="Arial" w:cs="Arial"/>
          <w:b/>
          <w:bCs/>
          <w:sz w:val="20"/>
          <w:szCs w:val="20"/>
        </w:rPr>
        <w:t>o :</w:t>
      </w:r>
      <w:proofErr w:type="gramEnd"/>
    </w:p>
    <w:p w14:paraId="0DF2636F" w14:textId="77777777" w:rsidR="00BB5AD5" w:rsidRPr="004D20D1" w:rsidRDefault="00BB5AD5" w:rsidP="007830C6">
      <w:pPr>
        <w:widowControl w:val="0"/>
        <w:pBdr>
          <w:top w:val="single" w:sz="8" w:space="1" w:color="auto"/>
          <w:bottom w:val="single" w:sz="8" w:space="1" w:color="auto"/>
        </w:pBdr>
        <w:spacing w:after="0" w:line="276" w:lineRule="auto"/>
        <w:jc w:val="center"/>
        <w:rPr>
          <w:rFonts w:ascii="Arial" w:hAnsi="Arial" w:cs="Arial"/>
          <w:sz w:val="8"/>
          <w:szCs w:val="8"/>
        </w:rPr>
      </w:pPr>
    </w:p>
    <w:p w14:paraId="10E6DC85" w14:textId="77777777" w:rsidR="00BB5AD5" w:rsidRPr="00447F59" w:rsidRDefault="00BB5AD5" w:rsidP="007830C6">
      <w:pPr>
        <w:widowControl w:val="0"/>
        <w:spacing w:after="0" w:line="276" w:lineRule="auto"/>
        <w:jc w:val="center"/>
        <w:rPr>
          <w:rFonts w:ascii="Arial" w:hAnsi="Arial" w:cs="Arial"/>
          <w:b/>
          <w:bCs/>
          <w:sz w:val="28"/>
          <w:szCs w:val="28"/>
        </w:rPr>
      </w:pPr>
    </w:p>
    <w:p w14:paraId="03A6A3C0" w14:textId="77777777" w:rsidR="00BB5AD5" w:rsidRPr="007830C6" w:rsidRDefault="00BB5AD5" w:rsidP="007830C6">
      <w:pPr>
        <w:widowControl w:val="0"/>
        <w:spacing w:after="0" w:line="276" w:lineRule="auto"/>
        <w:jc w:val="center"/>
        <w:rPr>
          <w:rFonts w:ascii="Arial" w:hAnsi="Arial" w:cs="Arial"/>
          <w:b/>
          <w:bCs/>
          <w:sz w:val="20"/>
          <w:szCs w:val="20"/>
        </w:rPr>
      </w:pPr>
      <w:r w:rsidRPr="007830C6">
        <w:rPr>
          <w:rFonts w:ascii="Arial" w:hAnsi="Arial" w:cs="Arial"/>
          <w:b/>
          <w:bCs/>
          <w:sz w:val="20"/>
          <w:szCs w:val="20"/>
        </w:rPr>
        <w:t>I.</w:t>
      </w:r>
    </w:p>
    <w:p w14:paraId="2AE4B087" w14:textId="77777777" w:rsidR="00BB5AD5" w:rsidRPr="007830C6" w:rsidRDefault="00BB5AD5" w:rsidP="007830C6">
      <w:pPr>
        <w:widowControl w:val="0"/>
        <w:spacing w:after="0" w:line="276" w:lineRule="auto"/>
        <w:jc w:val="center"/>
        <w:rPr>
          <w:rFonts w:ascii="Arial" w:eastAsia="Times New Roman" w:hAnsi="Arial" w:cs="Arial"/>
          <w:b/>
          <w:sz w:val="20"/>
          <w:szCs w:val="20"/>
          <w:lang w:eastAsia="cs-CZ"/>
        </w:rPr>
      </w:pPr>
      <w:r w:rsidRPr="007830C6">
        <w:rPr>
          <w:rFonts w:ascii="Arial" w:eastAsia="Times New Roman" w:hAnsi="Arial" w:cs="Arial"/>
          <w:b/>
          <w:sz w:val="20"/>
          <w:szCs w:val="20"/>
          <w:lang w:eastAsia="cs-CZ"/>
        </w:rPr>
        <w:t>Základní ustanovení</w:t>
      </w:r>
    </w:p>
    <w:p w14:paraId="2254F23A" w14:textId="77777777" w:rsidR="00BB5AD5" w:rsidRPr="007830C6" w:rsidRDefault="00BB5AD5" w:rsidP="00B430BD">
      <w:pPr>
        <w:widowControl w:val="0"/>
        <w:spacing w:after="0" w:line="276" w:lineRule="auto"/>
        <w:jc w:val="both"/>
        <w:rPr>
          <w:rFonts w:ascii="Arial" w:eastAsia="Times New Roman" w:hAnsi="Arial" w:cs="Arial"/>
          <w:b/>
          <w:sz w:val="20"/>
          <w:szCs w:val="20"/>
          <w:lang w:eastAsia="cs-CZ"/>
        </w:rPr>
      </w:pPr>
    </w:p>
    <w:p w14:paraId="0A240CB1" w14:textId="0A3E9A11" w:rsidR="00452B77" w:rsidRPr="00395040" w:rsidRDefault="00BB5AD5" w:rsidP="00452B77">
      <w:pPr>
        <w:pStyle w:val="Odstavecseseznamem"/>
        <w:widowControl w:val="0"/>
        <w:numPr>
          <w:ilvl w:val="0"/>
          <w:numId w:val="12"/>
        </w:numPr>
        <w:spacing w:after="0" w:line="276" w:lineRule="auto"/>
        <w:ind w:left="0" w:firstLine="0"/>
        <w:jc w:val="both"/>
        <w:rPr>
          <w:rFonts w:ascii="Arial" w:hAnsi="Arial" w:cs="Arial"/>
          <w:sz w:val="20"/>
          <w:szCs w:val="20"/>
        </w:rPr>
      </w:pPr>
      <w:r w:rsidRPr="004D20D1">
        <w:rPr>
          <w:rFonts w:ascii="Arial" w:hAnsi="Arial" w:cs="Arial"/>
          <w:sz w:val="20"/>
          <w:szCs w:val="20"/>
        </w:rPr>
        <w:t xml:space="preserve">Účelem této </w:t>
      </w:r>
      <w:r w:rsidR="00A07C84">
        <w:rPr>
          <w:rFonts w:ascii="Arial" w:hAnsi="Arial" w:cs="Arial"/>
          <w:sz w:val="20"/>
          <w:szCs w:val="20"/>
        </w:rPr>
        <w:t>„</w:t>
      </w:r>
      <w:r w:rsidR="00A07C84" w:rsidRPr="00A07C84">
        <w:rPr>
          <w:rFonts w:ascii="Arial" w:hAnsi="Arial" w:cs="Arial"/>
          <w:i/>
          <w:iCs/>
          <w:sz w:val="20"/>
          <w:szCs w:val="20"/>
        </w:rPr>
        <w:t>P</w:t>
      </w:r>
      <w:r w:rsidRPr="00A07C84">
        <w:rPr>
          <w:rFonts w:ascii="Arial" w:hAnsi="Arial" w:cs="Arial"/>
          <w:i/>
          <w:iCs/>
          <w:sz w:val="20"/>
          <w:szCs w:val="20"/>
        </w:rPr>
        <w:t xml:space="preserve">říkazní smlouvy </w:t>
      </w:r>
      <w:r w:rsidR="00A07C84" w:rsidRPr="00A07C84">
        <w:rPr>
          <w:rFonts w:ascii="Arial" w:hAnsi="Arial" w:cs="Arial"/>
          <w:i/>
          <w:iCs/>
          <w:sz w:val="20"/>
          <w:szCs w:val="20"/>
        </w:rPr>
        <w:t xml:space="preserve">na výkon funkce </w:t>
      </w:r>
      <w:r w:rsidR="00A03185">
        <w:rPr>
          <w:rFonts w:ascii="Arial" w:hAnsi="Arial" w:cs="Arial"/>
          <w:i/>
          <w:iCs/>
          <w:sz w:val="20"/>
          <w:szCs w:val="20"/>
        </w:rPr>
        <w:t>technického dozoru stavebníka</w:t>
      </w:r>
      <w:r w:rsidR="00A07C84">
        <w:rPr>
          <w:rFonts w:ascii="Arial" w:hAnsi="Arial" w:cs="Arial"/>
          <w:sz w:val="20"/>
          <w:szCs w:val="20"/>
        </w:rPr>
        <w:t>“ (dále jen „</w:t>
      </w:r>
      <w:r w:rsidR="00A07C84" w:rsidRPr="00A07C84">
        <w:rPr>
          <w:rFonts w:ascii="Arial" w:hAnsi="Arial" w:cs="Arial"/>
          <w:b/>
          <w:bCs/>
          <w:sz w:val="20"/>
          <w:szCs w:val="20"/>
        </w:rPr>
        <w:t>tato smlouva</w:t>
      </w:r>
      <w:r w:rsidR="00A07C84">
        <w:rPr>
          <w:rFonts w:ascii="Arial" w:hAnsi="Arial" w:cs="Arial"/>
          <w:sz w:val="20"/>
          <w:szCs w:val="20"/>
        </w:rPr>
        <w:t xml:space="preserve">“) </w:t>
      </w:r>
      <w:r w:rsidRPr="004D20D1">
        <w:rPr>
          <w:rFonts w:ascii="Arial" w:hAnsi="Arial" w:cs="Arial"/>
          <w:sz w:val="20"/>
          <w:szCs w:val="20"/>
        </w:rPr>
        <w:t xml:space="preserve">je úprava práva a povinností smluvních stran v souvislostí se </w:t>
      </w:r>
      <w:r w:rsidRPr="002C36EA">
        <w:rPr>
          <w:rFonts w:ascii="Arial" w:hAnsi="Arial" w:cs="Arial"/>
          <w:sz w:val="20"/>
          <w:szCs w:val="20"/>
        </w:rPr>
        <w:t xml:space="preserve">závazkem příkazníka zajistit pro příkazce výkon funkce </w:t>
      </w:r>
      <w:r w:rsidR="00A03185" w:rsidRPr="002C36EA">
        <w:rPr>
          <w:rFonts w:ascii="Arial" w:hAnsi="Arial" w:cs="Arial"/>
          <w:sz w:val="20"/>
          <w:szCs w:val="20"/>
        </w:rPr>
        <w:t xml:space="preserve">technického dozoru stavebníka </w:t>
      </w:r>
      <w:r w:rsidR="00B430BD" w:rsidRPr="002C36EA">
        <w:rPr>
          <w:rFonts w:ascii="Arial" w:hAnsi="Arial" w:cs="Arial"/>
          <w:sz w:val="20"/>
          <w:szCs w:val="20"/>
        </w:rPr>
        <w:t>(dále také jen „</w:t>
      </w:r>
      <w:r w:rsidR="00A03185" w:rsidRPr="002C36EA">
        <w:rPr>
          <w:rFonts w:ascii="Arial" w:hAnsi="Arial" w:cs="Arial"/>
          <w:b/>
          <w:bCs/>
          <w:sz w:val="20"/>
          <w:szCs w:val="20"/>
        </w:rPr>
        <w:t>TDS</w:t>
      </w:r>
      <w:r w:rsidR="00B430BD" w:rsidRPr="002C36EA">
        <w:rPr>
          <w:rFonts w:ascii="Arial" w:hAnsi="Arial" w:cs="Arial"/>
          <w:sz w:val="20"/>
          <w:szCs w:val="20"/>
        </w:rPr>
        <w:t xml:space="preserve">“) </w:t>
      </w:r>
      <w:r w:rsidR="004D20D1" w:rsidRPr="002C36EA">
        <w:rPr>
          <w:rFonts w:ascii="Arial" w:hAnsi="Arial" w:cs="Arial"/>
          <w:sz w:val="20"/>
          <w:szCs w:val="20"/>
        </w:rPr>
        <w:t xml:space="preserve">při realizaci veřejné zakázky s názvem </w:t>
      </w:r>
      <w:r w:rsidR="00004A5F" w:rsidRPr="002C36EA">
        <w:rPr>
          <w:rFonts w:ascii="Arial" w:hAnsi="Arial" w:cs="Arial"/>
          <w:sz w:val="20"/>
          <w:szCs w:val="20"/>
        </w:rPr>
        <w:t>„</w:t>
      </w:r>
      <w:r w:rsidR="009E386D" w:rsidRPr="009E386D">
        <w:rPr>
          <w:rFonts w:ascii="Arial" w:hAnsi="Arial" w:cs="Arial"/>
          <w:i/>
          <w:iCs/>
          <w:sz w:val="20"/>
          <w:szCs w:val="20"/>
        </w:rPr>
        <w:t xml:space="preserve">„Stezka pro chodce a cyklisty kolem ZŠ Jablunkov a stezka pro chodce a cyklisty kolem hotelu </w:t>
      </w:r>
      <w:proofErr w:type="spellStart"/>
      <w:r w:rsidR="009E386D" w:rsidRPr="009E386D">
        <w:rPr>
          <w:rFonts w:ascii="Arial" w:hAnsi="Arial" w:cs="Arial"/>
          <w:i/>
          <w:iCs/>
          <w:sz w:val="20"/>
          <w:szCs w:val="20"/>
        </w:rPr>
        <w:t>Ameryka</w:t>
      </w:r>
      <w:proofErr w:type="spellEnd"/>
      <w:r w:rsidR="009E386D" w:rsidRPr="009E386D">
        <w:rPr>
          <w:rFonts w:ascii="Arial" w:hAnsi="Arial" w:cs="Arial"/>
          <w:i/>
          <w:iCs/>
          <w:sz w:val="20"/>
          <w:szCs w:val="20"/>
        </w:rPr>
        <w:t>, Jablunkov“</w:t>
      </w:r>
      <w:r w:rsidR="00004A5F" w:rsidRPr="002C36EA">
        <w:rPr>
          <w:rFonts w:ascii="Arial" w:hAnsi="Arial" w:cs="Arial"/>
          <w:sz w:val="20"/>
          <w:szCs w:val="20"/>
        </w:rPr>
        <w:t>" (dále jen „</w:t>
      </w:r>
      <w:r w:rsidR="00004A5F" w:rsidRPr="002C36EA">
        <w:rPr>
          <w:rFonts w:ascii="Arial" w:hAnsi="Arial" w:cs="Arial"/>
          <w:b/>
          <w:bCs/>
          <w:sz w:val="20"/>
          <w:szCs w:val="20"/>
        </w:rPr>
        <w:t>Zakázka</w:t>
      </w:r>
      <w:r w:rsidR="00004A5F" w:rsidRPr="002C36EA">
        <w:rPr>
          <w:rFonts w:ascii="Arial" w:hAnsi="Arial" w:cs="Arial"/>
          <w:sz w:val="20"/>
          <w:szCs w:val="20"/>
        </w:rPr>
        <w:t>“).</w:t>
      </w:r>
    </w:p>
    <w:p w14:paraId="7381F854" w14:textId="44905DD2" w:rsidR="00997467" w:rsidRPr="00997467" w:rsidRDefault="00084C04" w:rsidP="00997467">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997467">
        <w:rPr>
          <w:rFonts w:ascii="Arial" w:hAnsi="Arial" w:cs="Arial"/>
          <w:sz w:val="20"/>
          <w:szCs w:val="20"/>
        </w:rPr>
        <w:lastRenderedPageBreak/>
        <w:t xml:space="preserve">Předmětem Zakázky uvedené v předchozím odstavci je </w:t>
      </w:r>
      <w:r w:rsidR="009E386D" w:rsidRPr="00997467">
        <w:rPr>
          <w:rFonts w:ascii="Arial" w:hAnsi="Arial" w:cs="Arial"/>
          <w:sz w:val="20"/>
          <w:szCs w:val="20"/>
        </w:rPr>
        <w:t>výstavba v rozsahu a na pozemcích vyjmenovaných v projektových dokumentacích pro provedení stavby</w:t>
      </w:r>
      <w:r w:rsidRPr="00997467">
        <w:rPr>
          <w:rFonts w:ascii="Arial" w:hAnsi="Arial" w:cs="Arial"/>
          <w:sz w:val="20"/>
          <w:szCs w:val="20"/>
        </w:rPr>
        <w:t xml:space="preserve">, zahrnující mimo jiné </w:t>
      </w:r>
      <w:r w:rsidR="00096E76" w:rsidRPr="00997467">
        <w:rPr>
          <w:rFonts w:ascii="Arial" w:hAnsi="Arial" w:cs="Arial"/>
          <w:sz w:val="20"/>
          <w:szCs w:val="20"/>
        </w:rPr>
        <w:t xml:space="preserve">výstavbu stezky pro pěší a cyklisty, kdy součástí stavby je rekonstrukce stávajícího veřejného osvětlení a parkoviště u ZŠ Jablunkov. </w:t>
      </w:r>
    </w:p>
    <w:p w14:paraId="3A553FEB" w14:textId="77777777" w:rsidR="00997467" w:rsidRPr="00997467" w:rsidRDefault="00997467" w:rsidP="00997467">
      <w:pPr>
        <w:pStyle w:val="Odstavecseseznamem"/>
        <w:widowControl w:val="0"/>
        <w:spacing w:after="0" w:line="276" w:lineRule="auto"/>
        <w:ind w:left="0"/>
        <w:contextualSpacing w:val="0"/>
        <w:jc w:val="both"/>
        <w:rPr>
          <w:rFonts w:ascii="Arial" w:hAnsi="Arial" w:cs="Arial"/>
          <w:sz w:val="20"/>
          <w:szCs w:val="20"/>
        </w:rPr>
      </w:pPr>
    </w:p>
    <w:p w14:paraId="300F7B56" w14:textId="18880DF1" w:rsidR="00084C04" w:rsidRPr="002C36EA" w:rsidRDefault="00084C04" w:rsidP="00084C04">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2C36EA">
        <w:rPr>
          <w:rFonts w:ascii="Arial" w:hAnsi="Arial" w:cs="Arial"/>
          <w:sz w:val="20"/>
          <w:szCs w:val="20"/>
        </w:rPr>
        <w:t xml:space="preserve">Zakázka bude realizovaná podle projektových dokumentací k Zakázce, zpracovaných </w:t>
      </w:r>
      <w:r w:rsidR="00997467" w:rsidRPr="009E386D">
        <w:rPr>
          <w:rFonts w:ascii="Arial" w:hAnsi="Arial" w:cs="Arial"/>
          <w:sz w:val="20"/>
          <w:szCs w:val="20"/>
        </w:rPr>
        <w:t>„Stezka pro chodce a cyklisty kolem ZŠ Jablunkov“,</w:t>
      </w:r>
      <w:r w:rsidR="00997467">
        <w:rPr>
          <w:rFonts w:ascii="Arial" w:hAnsi="Arial" w:cs="Arial"/>
          <w:sz w:val="20"/>
          <w:szCs w:val="20"/>
        </w:rPr>
        <w:t xml:space="preserve"> zhotovitel C2pecap s.r.o., Mariánské náměstí 14, Jablunkov739 91, IČ 04965302, datum: 03/2024, č. zakázky C2 22-05-01 </w:t>
      </w:r>
      <w:r w:rsidR="00997467" w:rsidRPr="00096E76">
        <w:rPr>
          <w:rFonts w:ascii="Arial" w:hAnsi="Arial" w:cs="Arial"/>
          <w:sz w:val="20"/>
          <w:szCs w:val="20"/>
        </w:rPr>
        <w:t xml:space="preserve">a projektovou dokumentací pro provedení stavby „Stezka pro chodce a cyklisty kolem hotelu </w:t>
      </w:r>
      <w:proofErr w:type="spellStart"/>
      <w:r w:rsidR="00997467" w:rsidRPr="00096E76">
        <w:rPr>
          <w:rFonts w:ascii="Arial" w:hAnsi="Arial" w:cs="Arial"/>
          <w:sz w:val="20"/>
          <w:szCs w:val="20"/>
        </w:rPr>
        <w:t>Ameryka</w:t>
      </w:r>
      <w:proofErr w:type="spellEnd"/>
      <w:r w:rsidR="00997467" w:rsidRPr="00096E76">
        <w:rPr>
          <w:rFonts w:ascii="Arial" w:hAnsi="Arial" w:cs="Arial"/>
          <w:sz w:val="20"/>
          <w:szCs w:val="20"/>
        </w:rPr>
        <w:t>, Jablunkov“, zhotovitel C2pecap s.r.o., Mariánské náměstí 14, Jablunkov 739 91, IČ 04965302, datum: 06/2020, č. zakázky C2 20-35</w:t>
      </w:r>
      <w:r w:rsidR="00997467">
        <w:rPr>
          <w:rFonts w:ascii="Arial" w:hAnsi="Arial" w:cs="Arial"/>
          <w:sz w:val="20"/>
          <w:szCs w:val="20"/>
        </w:rPr>
        <w:t xml:space="preserve">  </w:t>
      </w:r>
      <w:r w:rsidRPr="002C36EA">
        <w:rPr>
          <w:rFonts w:ascii="Arial" w:hAnsi="Arial" w:cs="Arial"/>
          <w:sz w:val="20"/>
          <w:szCs w:val="20"/>
        </w:rPr>
        <w:t>(společně dále jen „</w:t>
      </w:r>
      <w:r w:rsidRPr="002C36EA">
        <w:rPr>
          <w:rFonts w:ascii="Arial" w:hAnsi="Arial" w:cs="Arial"/>
          <w:b/>
          <w:bCs/>
          <w:sz w:val="20"/>
          <w:szCs w:val="20"/>
        </w:rPr>
        <w:t>projektová dokumentace</w:t>
      </w:r>
      <w:r w:rsidRPr="002C36EA">
        <w:rPr>
          <w:rFonts w:ascii="Arial" w:hAnsi="Arial" w:cs="Arial"/>
          <w:sz w:val="20"/>
          <w:szCs w:val="20"/>
        </w:rPr>
        <w:t xml:space="preserve">“).   </w:t>
      </w:r>
    </w:p>
    <w:p w14:paraId="3DC4267E" w14:textId="6E20D89E" w:rsidR="00DC1544" w:rsidRPr="002C36EA" w:rsidRDefault="00DC1544" w:rsidP="00B8287E">
      <w:pPr>
        <w:pStyle w:val="Odstavecseseznamem"/>
        <w:widowControl w:val="0"/>
        <w:spacing w:after="0" w:line="276" w:lineRule="auto"/>
        <w:ind w:left="0"/>
        <w:contextualSpacing w:val="0"/>
        <w:jc w:val="both"/>
        <w:rPr>
          <w:rFonts w:ascii="Arial" w:hAnsi="Arial" w:cs="Arial"/>
          <w:sz w:val="20"/>
          <w:szCs w:val="20"/>
        </w:rPr>
      </w:pPr>
    </w:p>
    <w:p w14:paraId="481DE0B0" w14:textId="5779BF8B" w:rsidR="00667E6F" w:rsidRPr="002C36EA" w:rsidRDefault="00DC1544" w:rsidP="00B430BD">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2C36EA">
        <w:rPr>
          <w:rFonts w:ascii="Arial" w:hAnsi="Arial" w:cs="Arial"/>
          <w:sz w:val="20"/>
          <w:szCs w:val="20"/>
          <w:shd w:val="clear" w:color="auto" w:fill="FFFFFF"/>
        </w:rPr>
        <w:t xml:space="preserve">Obsahem výkonu </w:t>
      </w:r>
      <w:r w:rsidR="00A03185" w:rsidRPr="002C36EA">
        <w:rPr>
          <w:rFonts w:ascii="Arial" w:hAnsi="Arial" w:cs="Arial"/>
          <w:sz w:val="20"/>
          <w:szCs w:val="20"/>
          <w:shd w:val="clear" w:color="auto" w:fill="FFFFFF"/>
        </w:rPr>
        <w:t>technického dozoru stavebníka</w:t>
      </w:r>
      <w:r w:rsidRPr="002C36EA">
        <w:rPr>
          <w:rFonts w:ascii="Arial" w:hAnsi="Arial" w:cs="Arial"/>
          <w:sz w:val="20"/>
          <w:szCs w:val="20"/>
          <w:shd w:val="clear" w:color="auto" w:fill="FFFFFF"/>
        </w:rPr>
        <w:t xml:space="preserve"> </w:t>
      </w:r>
      <w:r w:rsidR="00B430BD" w:rsidRPr="002C36EA">
        <w:rPr>
          <w:rFonts w:ascii="Arial" w:hAnsi="Arial" w:cs="Arial"/>
          <w:sz w:val="20"/>
          <w:szCs w:val="20"/>
          <w:shd w:val="clear" w:color="auto" w:fill="FFFFFF"/>
        </w:rPr>
        <w:t xml:space="preserve">podle této smlouvy je plnění při realizaci Zakázky všech zákonných povinností </w:t>
      </w:r>
      <w:r w:rsidR="00A03185" w:rsidRPr="002C36EA">
        <w:rPr>
          <w:rFonts w:ascii="Arial" w:hAnsi="Arial" w:cs="Arial"/>
          <w:sz w:val="20"/>
          <w:szCs w:val="20"/>
          <w:shd w:val="clear" w:color="auto" w:fill="FFFFFF"/>
        </w:rPr>
        <w:t>technického dozoru stavebníka</w:t>
      </w:r>
      <w:r w:rsidR="00B430BD" w:rsidRPr="002C36EA">
        <w:rPr>
          <w:rFonts w:ascii="Arial" w:hAnsi="Arial" w:cs="Arial"/>
          <w:sz w:val="20"/>
          <w:szCs w:val="20"/>
          <w:shd w:val="clear" w:color="auto" w:fill="FFFFFF"/>
        </w:rPr>
        <w:t xml:space="preserve"> stanovených v příslušných ustanoveních </w:t>
      </w:r>
      <w:r w:rsidR="00667E6F" w:rsidRPr="002C36EA">
        <w:rPr>
          <w:rFonts w:ascii="Arial" w:hAnsi="Arial" w:cs="Arial"/>
          <w:sz w:val="20"/>
          <w:szCs w:val="20"/>
          <w:shd w:val="clear" w:color="auto" w:fill="FFFFFF"/>
        </w:rPr>
        <w:t>zákona č. 283/2021 Sb., stavebního zákona, v platném a účinném znění (dále jen „</w:t>
      </w:r>
      <w:r w:rsidR="00667E6F" w:rsidRPr="002C36EA">
        <w:rPr>
          <w:rFonts w:ascii="Arial" w:hAnsi="Arial" w:cs="Arial"/>
          <w:b/>
          <w:sz w:val="20"/>
          <w:szCs w:val="20"/>
          <w:shd w:val="clear" w:color="auto" w:fill="FFFFFF"/>
        </w:rPr>
        <w:t>stavební zákon</w:t>
      </w:r>
      <w:r w:rsidR="00667E6F" w:rsidRPr="002C36EA">
        <w:rPr>
          <w:rFonts w:ascii="Arial" w:hAnsi="Arial" w:cs="Arial"/>
          <w:sz w:val="20"/>
          <w:szCs w:val="20"/>
          <w:shd w:val="clear" w:color="auto" w:fill="FFFFFF"/>
        </w:rPr>
        <w:t xml:space="preserve">“). </w:t>
      </w:r>
    </w:p>
    <w:p w14:paraId="081BD828" w14:textId="77777777" w:rsidR="00B430BD" w:rsidRPr="002C36EA" w:rsidRDefault="00B430BD" w:rsidP="00B430BD">
      <w:pPr>
        <w:pStyle w:val="Odstavecseseznamem"/>
        <w:widowControl w:val="0"/>
        <w:spacing w:after="0" w:line="276" w:lineRule="auto"/>
        <w:ind w:left="0"/>
        <w:contextualSpacing w:val="0"/>
        <w:jc w:val="both"/>
        <w:rPr>
          <w:rFonts w:ascii="Arial" w:hAnsi="Arial" w:cs="Arial"/>
          <w:sz w:val="20"/>
          <w:szCs w:val="20"/>
        </w:rPr>
      </w:pPr>
    </w:p>
    <w:p w14:paraId="21FBAB2D" w14:textId="56AAF45F" w:rsidR="00CA03CB" w:rsidRDefault="00B430BD" w:rsidP="00CA03CB">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2C36EA">
        <w:rPr>
          <w:rFonts w:ascii="Arial" w:hAnsi="Arial" w:cs="Arial"/>
          <w:sz w:val="20"/>
          <w:szCs w:val="20"/>
          <w:shd w:val="clear" w:color="auto" w:fill="FFFFFF"/>
        </w:rPr>
        <w:t>Hlavním</w:t>
      </w:r>
      <w:r w:rsidRPr="00AF093C">
        <w:rPr>
          <w:rFonts w:ascii="Arial" w:hAnsi="Arial" w:cs="Arial"/>
          <w:sz w:val="20"/>
          <w:szCs w:val="20"/>
          <w:shd w:val="clear" w:color="auto" w:fill="FFFFFF"/>
        </w:rPr>
        <w:t xml:space="preserve"> účelem výkonu funkce </w:t>
      </w:r>
      <w:r w:rsidR="00A03185">
        <w:rPr>
          <w:rFonts w:ascii="Arial" w:hAnsi="Arial" w:cs="Arial"/>
          <w:sz w:val="20"/>
          <w:szCs w:val="20"/>
          <w:shd w:val="clear" w:color="auto" w:fill="FFFFFF"/>
        </w:rPr>
        <w:t>technického dozoru stavebníka</w:t>
      </w:r>
      <w:r w:rsidRPr="00AF093C">
        <w:rPr>
          <w:rFonts w:ascii="Arial" w:hAnsi="Arial" w:cs="Arial"/>
          <w:sz w:val="20"/>
          <w:szCs w:val="20"/>
          <w:shd w:val="clear" w:color="auto" w:fill="FFFFFF"/>
        </w:rPr>
        <w:t xml:space="preserve"> na staveništi je </w:t>
      </w:r>
      <w:r w:rsidR="00667E6F">
        <w:rPr>
          <w:rFonts w:ascii="Arial" w:hAnsi="Arial" w:cs="Arial"/>
          <w:sz w:val="20"/>
          <w:szCs w:val="20"/>
          <w:shd w:val="clear" w:color="auto" w:fill="FFFFFF"/>
        </w:rPr>
        <w:t>kontrola při realizaci Zakázky dodržování smlouvy o dílo na plnění Zakázky, stavebního povolení vydaného k Zakázce příslušným sta</w:t>
      </w:r>
      <w:r w:rsidRPr="00AF093C">
        <w:rPr>
          <w:rFonts w:ascii="Arial" w:hAnsi="Arial" w:cs="Arial"/>
          <w:sz w:val="20"/>
          <w:szCs w:val="20"/>
          <w:shd w:val="clear" w:color="auto" w:fill="FFFFFF"/>
        </w:rPr>
        <w:t>v</w:t>
      </w:r>
      <w:r w:rsidR="00667E6F">
        <w:rPr>
          <w:rFonts w:ascii="Arial" w:hAnsi="Arial" w:cs="Arial"/>
          <w:sz w:val="20"/>
          <w:szCs w:val="20"/>
          <w:shd w:val="clear" w:color="auto" w:fill="FFFFFF"/>
        </w:rPr>
        <w:t>ebním úřadem a projektové dokumentace.</w:t>
      </w:r>
    </w:p>
    <w:p w14:paraId="47B83EB0" w14:textId="77777777" w:rsidR="00667E6F" w:rsidRPr="00667E6F" w:rsidRDefault="00667E6F" w:rsidP="00667E6F">
      <w:pPr>
        <w:pStyle w:val="Odstavecseseznamem"/>
        <w:widowControl w:val="0"/>
        <w:spacing w:after="0" w:line="276" w:lineRule="auto"/>
        <w:ind w:left="0"/>
        <w:contextualSpacing w:val="0"/>
        <w:jc w:val="both"/>
        <w:rPr>
          <w:rFonts w:ascii="Arial" w:hAnsi="Arial" w:cs="Arial"/>
          <w:sz w:val="20"/>
          <w:szCs w:val="20"/>
        </w:rPr>
      </w:pPr>
    </w:p>
    <w:p w14:paraId="04533BDC" w14:textId="6E64897E" w:rsidR="00BB5AD5" w:rsidRPr="007830C6" w:rsidRDefault="00BB5AD5" w:rsidP="007830C6">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Smluvní strany prohlašují, že údaje uvedené v záhlaví této smlouvy jsou v souladu s právní skutečností v době uzavření smlouvy a že osoby podepisující tuto smlouvu jsou k tomuto úkonu oprávněny. Příkazník prohlašuje, že je odborně způsobilý k plnění svých smluvních povinností vyplývajících z této smlouvy.</w:t>
      </w:r>
    </w:p>
    <w:p w14:paraId="082C2019" w14:textId="77777777" w:rsidR="00BB5AD5" w:rsidRPr="007830C6" w:rsidRDefault="00BB5AD5" w:rsidP="007830C6">
      <w:pPr>
        <w:widowControl w:val="0"/>
        <w:spacing w:after="0" w:line="276" w:lineRule="auto"/>
        <w:jc w:val="both"/>
        <w:rPr>
          <w:rFonts w:ascii="Arial" w:eastAsia="Times New Roman" w:hAnsi="Arial" w:cs="Arial"/>
          <w:sz w:val="20"/>
          <w:szCs w:val="20"/>
          <w:lang w:eastAsia="cs-CZ"/>
        </w:rPr>
      </w:pPr>
    </w:p>
    <w:p w14:paraId="1FD802E6" w14:textId="77777777" w:rsidR="00BB5AD5" w:rsidRPr="007830C6" w:rsidRDefault="00BB5AD5" w:rsidP="007830C6">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 xml:space="preserve">Příkazník se zavazuje, že po celou dobu plnění svého závazku z této smlouvy bude mít sjednanou pojistnou smlouvu pro případ způsobení škody. </w:t>
      </w:r>
    </w:p>
    <w:p w14:paraId="78633F00" w14:textId="77777777" w:rsidR="00BB5AD5" w:rsidRPr="007830C6" w:rsidRDefault="00BB5AD5" w:rsidP="00395040">
      <w:pPr>
        <w:widowControl w:val="0"/>
        <w:spacing w:after="0" w:line="276" w:lineRule="auto"/>
        <w:rPr>
          <w:rFonts w:ascii="Arial" w:eastAsia="Times New Roman" w:hAnsi="Arial" w:cs="Arial"/>
          <w:b/>
          <w:bCs/>
          <w:sz w:val="20"/>
          <w:szCs w:val="20"/>
          <w:lang w:eastAsia="cs-CZ"/>
        </w:rPr>
      </w:pPr>
    </w:p>
    <w:p w14:paraId="1274D605" w14:textId="77777777" w:rsidR="00BB5AD5" w:rsidRPr="007830C6" w:rsidRDefault="00BB5AD5" w:rsidP="007830C6">
      <w:pPr>
        <w:widowControl w:val="0"/>
        <w:spacing w:after="0" w:line="276" w:lineRule="auto"/>
        <w:jc w:val="center"/>
        <w:rPr>
          <w:rFonts w:ascii="Arial" w:eastAsia="Times New Roman" w:hAnsi="Arial" w:cs="Arial"/>
          <w:b/>
          <w:sz w:val="20"/>
          <w:szCs w:val="20"/>
          <w:lang w:eastAsia="cs-CZ"/>
        </w:rPr>
      </w:pPr>
      <w:r w:rsidRPr="007830C6">
        <w:rPr>
          <w:rFonts w:ascii="Arial" w:eastAsia="Times New Roman" w:hAnsi="Arial" w:cs="Arial"/>
          <w:b/>
          <w:bCs/>
          <w:sz w:val="20"/>
          <w:szCs w:val="20"/>
          <w:lang w:eastAsia="cs-CZ"/>
        </w:rPr>
        <w:t>I</w:t>
      </w:r>
      <w:r w:rsidRPr="007830C6">
        <w:rPr>
          <w:rFonts w:ascii="Arial" w:eastAsia="Times New Roman" w:hAnsi="Arial" w:cs="Arial"/>
          <w:b/>
          <w:sz w:val="20"/>
          <w:szCs w:val="20"/>
          <w:lang w:eastAsia="cs-CZ"/>
        </w:rPr>
        <w:t>I.</w:t>
      </w:r>
    </w:p>
    <w:p w14:paraId="27432A67" w14:textId="77777777" w:rsidR="00BB5AD5" w:rsidRPr="007830C6" w:rsidRDefault="00BB5AD5" w:rsidP="007830C6">
      <w:pPr>
        <w:widowControl w:val="0"/>
        <w:spacing w:after="0" w:line="276" w:lineRule="auto"/>
        <w:jc w:val="center"/>
        <w:rPr>
          <w:rFonts w:ascii="Arial" w:eastAsia="Times New Roman" w:hAnsi="Arial" w:cs="Arial"/>
          <w:b/>
          <w:sz w:val="20"/>
          <w:szCs w:val="20"/>
          <w:lang w:eastAsia="cs-CZ"/>
        </w:rPr>
      </w:pPr>
      <w:r w:rsidRPr="007830C6">
        <w:rPr>
          <w:rFonts w:ascii="Arial" w:eastAsia="Times New Roman" w:hAnsi="Arial" w:cs="Arial"/>
          <w:b/>
          <w:sz w:val="20"/>
          <w:szCs w:val="20"/>
          <w:lang w:eastAsia="cs-CZ"/>
        </w:rPr>
        <w:t>Předmět smlouvy a základní povinnosti smluvních stran</w:t>
      </w:r>
    </w:p>
    <w:p w14:paraId="56BE67D1" w14:textId="77777777" w:rsidR="00BB5AD5" w:rsidRPr="007830C6" w:rsidRDefault="00BB5AD5" w:rsidP="007830C6">
      <w:pPr>
        <w:widowControl w:val="0"/>
        <w:spacing w:after="0" w:line="276" w:lineRule="auto"/>
        <w:jc w:val="center"/>
        <w:rPr>
          <w:rFonts w:ascii="Arial" w:eastAsia="Times New Roman" w:hAnsi="Arial" w:cs="Arial"/>
          <w:b/>
          <w:sz w:val="20"/>
          <w:szCs w:val="20"/>
          <w:lang w:eastAsia="cs-CZ"/>
        </w:rPr>
      </w:pPr>
    </w:p>
    <w:p w14:paraId="61A191D1" w14:textId="0639C675"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r w:rsidRPr="007830C6">
        <w:rPr>
          <w:rFonts w:ascii="Arial" w:eastAsia="Times New Roman" w:hAnsi="Arial" w:cs="Arial"/>
          <w:sz w:val="20"/>
          <w:szCs w:val="20"/>
          <w:lang w:eastAsia="cs-CZ"/>
        </w:rPr>
        <w:t>1)</w:t>
      </w:r>
      <w:r w:rsidRPr="007830C6">
        <w:rPr>
          <w:rFonts w:ascii="Arial" w:eastAsia="Times New Roman" w:hAnsi="Arial" w:cs="Arial"/>
          <w:sz w:val="20"/>
          <w:szCs w:val="20"/>
          <w:lang w:eastAsia="cs-CZ"/>
        </w:rPr>
        <w:tab/>
        <w:t xml:space="preserve">Příkazník se zavazuje pro příkazce, jeho jménem a na jeho účet vykonávat činnost </w:t>
      </w:r>
      <w:r w:rsidR="00A03185">
        <w:rPr>
          <w:rFonts w:ascii="Arial" w:eastAsia="Times New Roman" w:hAnsi="Arial" w:cs="Arial"/>
          <w:sz w:val="20"/>
          <w:szCs w:val="20"/>
          <w:lang w:eastAsia="cs-CZ"/>
        </w:rPr>
        <w:t>technického dozoru stavebníka</w:t>
      </w:r>
      <w:r w:rsidR="00AF093C">
        <w:rPr>
          <w:rFonts w:ascii="Arial" w:eastAsia="Times New Roman" w:hAnsi="Arial" w:cs="Arial"/>
          <w:sz w:val="20"/>
          <w:szCs w:val="20"/>
          <w:lang w:eastAsia="cs-CZ"/>
        </w:rPr>
        <w:t xml:space="preserve"> </w:t>
      </w:r>
      <w:r w:rsidRPr="007830C6">
        <w:rPr>
          <w:rFonts w:ascii="Arial" w:eastAsia="Times New Roman" w:hAnsi="Arial" w:cs="Arial"/>
          <w:sz w:val="20"/>
          <w:szCs w:val="20"/>
          <w:lang w:eastAsia="cs-CZ"/>
        </w:rPr>
        <w:t xml:space="preserve">na shora uvedené </w:t>
      </w:r>
      <w:r w:rsidR="00637165">
        <w:rPr>
          <w:rFonts w:ascii="Arial" w:eastAsia="Times New Roman" w:hAnsi="Arial" w:cs="Arial"/>
          <w:sz w:val="20"/>
          <w:szCs w:val="20"/>
          <w:lang w:eastAsia="cs-CZ"/>
        </w:rPr>
        <w:t>Zakázce</w:t>
      </w:r>
      <w:r w:rsidRPr="007830C6">
        <w:rPr>
          <w:rFonts w:ascii="Arial" w:eastAsia="Times New Roman" w:hAnsi="Arial" w:cs="Arial"/>
          <w:sz w:val="20"/>
          <w:szCs w:val="20"/>
          <w:lang w:eastAsia="cs-CZ"/>
        </w:rPr>
        <w:t xml:space="preserve"> prováděné podle výše uvedené projektové dokumentace </w:t>
      </w:r>
      <w:r w:rsidR="00637165">
        <w:rPr>
          <w:rFonts w:ascii="Arial" w:eastAsia="Times New Roman" w:hAnsi="Arial" w:cs="Arial"/>
          <w:sz w:val="20"/>
          <w:szCs w:val="20"/>
          <w:lang w:eastAsia="cs-CZ"/>
        </w:rPr>
        <w:t xml:space="preserve">a </w:t>
      </w:r>
      <w:r w:rsidRPr="007830C6">
        <w:rPr>
          <w:rFonts w:ascii="Arial" w:hAnsi="Arial" w:cs="Arial"/>
          <w:sz w:val="20"/>
          <w:szCs w:val="20"/>
        </w:rPr>
        <w:t>podle</w:t>
      </w:r>
      <w:r w:rsidRPr="00F25EFB">
        <w:rPr>
          <w:rFonts w:ascii="Arial" w:hAnsi="Arial" w:cs="Arial"/>
          <w:sz w:val="20"/>
          <w:szCs w:val="20"/>
        </w:rPr>
        <w:t xml:space="preserve"> </w:t>
      </w:r>
      <w:r w:rsidR="00F25EFB" w:rsidRPr="00F25EFB">
        <w:rPr>
          <w:rFonts w:ascii="Arial" w:hAnsi="Arial" w:cs="Arial"/>
          <w:b/>
          <w:sz w:val="20"/>
          <w:szCs w:val="20"/>
        </w:rPr>
        <w:t xml:space="preserve">Veřejnoprávní smlouvy o umístění a provedení stavby </w:t>
      </w:r>
      <w:proofErr w:type="spellStart"/>
      <w:r w:rsidR="00F25EFB" w:rsidRPr="00F25EFB">
        <w:rPr>
          <w:rFonts w:ascii="Arial" w:hAnsi="Arial" w:cs="Arial"/>
          <w:b/>
          <w:sz w:val="20"/>
          <w:szCs w:val="20"/>
        </w:rPr>
        <w:t>sp</w:t>
      </w:r>
      <w:proofErr w:type="spellEnd"/>
      <w:r w:rsidR="00F25EFB" w:rsidRPr="00F25EFB">
        <w:rPr>
          <w:rFonts w:ascii="Arial" w:hAnsi="Arial" w:cs="Arial"/>
          <w:b/>
          <w:sz w:val="20"/>
          <w:szCs w:val="20"/>
        </w:rPr>
        <w:t xml:space="preserve">. </w:t>
      </w:r>
      <w:r w:rsidR="00F25EFB">
        <w:rPr>
          <w:rFonts w:ascii="Arial" w:hAnsi="Arial" w:cs="Arial"/>
          <w:b/>
          <w:sz w:val="20"/>
          <w:szCs w:val="20"/>
        </w:rPr>
        <w:t>z</w:t>
      </w:r>
      <w:r w:rsidR="00F25EFB" w:rsidRPr="00F25EFB">
        <w:rPr>
          <w:rFonts w:ascii="Arial" w:hAnsi="Arial" w:cs="Arial"/>
          <w:b/>
          <w:sz w:val="20"/>
          <w:szCs w:val="20"/>
        </w:rPr>
        <w:t>n.</w:t>
      </w:r>
      <w:r w:rsidR="00F25EFB">
        <w:rPr>
          <w:rFonts w:ascii="Arial" w:hAnsi="Arial" w:cs="Arial"/>
          <w:b/>
          <w:sz w:val="20"/>
          <w:szCs w:val="20"/>
        </w:rPr>
        <w:t>: ÚPSŘ/202/2022/Hr-334</w:t>
      </w:r>
      <w:r w:rsidR="00F25EFB">
        <w:rPr>
          <w:rFonts w:ascii="Arial" w:hAnsi="Arial" w:cs="Arial"/>
          <w:sz w:val="20"/>
          <w:szCs w:val="20"/>
        </w:rPr>
        <w:t xml:space="preserve"> ze dne 14.02.2022 nahrazující současně územní rozhodnutí a stavební povolení vydané Městským úřadem </w:t>
      </w:r>
      <w:r w:rsidR="00F25EFB" w:rsidRPr="00CE5DFA">
        <w:rPr>
          <w:rFonts w:ascii="Arial" w:hAnsi="Arial" w:cs="Arial"/>
          <w:sz w:val="20"/>
          <w:szCs w:val="20"/>
        </w:rPr>
        <w:t>Jablunkov, odborem územního plánování a stavebního řádu</w:t>
      </w:r>
      <w:r w:rsidR="00F25EFB">
        <w:rPr>
          <w:rFonts w:ascii="Arial" w:hAnsi="Arial" w:cs="Arial"/>
          <w:sz w:val="20"/>
          <w:szCs w:val="20"/>
        </w:rPr>
        <w:t xml:space="preserve"> pro „Stezka pro chodce a cyklisty</w:t>
      </w:r>
      <w:r w:rsidR="000F3AAA">
        <w:rPr>
          <w:rFonts w:ascii="Arial" w:hAnsi="Arial" w:cs="Arial"/>
          <w:sz w:val="20"/>
          <w:szCs w:val="20"/>
        </w:rPr>
        <w:t xml:space="preserve"> kolem </w:t>
      </w:r>
      <w:r w:rsidR="00B73499">
        <w:rPr>
          <w:rFonts w:ascii="Arial" w:hAnsi="Arial" w:cs="Arial"/>
          <w:sz w:val="20"/>
          <w:szCs w:val="20"/>
        </w:rPr>
        <w:t>ZŠ Jablunkov“</w:t>
      </w:r>
      <w:r w:rsidR="00F25EFB" w:rsidRPr="007830C6">
        <w:rPr>
          <w:rFonts w:ascii="Arial" w:hAnsi="Arial" w:cs="Arial"/>
          <w:sz w:val="20"/>
          <w:szCs w:val="20"/>
        </w:rPr>
        <w:t xml:space="preserve"> (dále jen</w:t>
      </w:r>
      <w:r w:rsidR="00F25EFB">
        <w:rPr>
          <w:rFonts w:ascii="Arial" w:hAnsi="Arial" w:cs="Arial"/>
          <w:sz w:val="20"/>
          <w:szCs w:val="20"/>
        </w:rPr>
        <w:t xml:space="preserve"> </w:t>
      </w:r>
      <w:r w:rsidR="00F25EFB" w:rsidRPr="00637165">
        <w:rPr>
          <w:rFonts w:ascii="Arial" w:hAnsi="Arial" w:cs="Arial"/>
          <w:sz w:val="20"/>
          <w:szCs w:val="20"/>
        </w:rPr>
        <w:t>(dále jen „</w:t>
      </w:r>
      <w:r w:rsidR="00F25EFB" w:rsidRPr="00637165">
        <w:rPr>
          <w:rFonts w:ascii="Arial" w:hAnsi="Arial" w:cs="Arial"/>
          <w:b/>
          <w:sz w:val="20"/>
          <w:szCs w:val="20"/>
        </w:rPr>
        <w:t xml:space="preserve">stavební </w:t>
      </w:r>
      <w:r w:rsidR="00F25EFB">
        <w:rPr>
          <w:rFonts w:ascii="Arial" w:hAnsi="Arial" w:cs="Arial"/>
          <w:b/>
          <w:sz w:val="20"/>
          <w:szCs w:val="20"/>
        </w:rPr>
        <w:t>povolení</w:t>
      </w:r>
      <w:r w:rsidR="000F3AAA">
        <w:rPr>
          <w:rFonts w:ascii="Arial" w:hAnsi="Arial" w:cs="Arial"/>
          <w:b/>
          <w:sz w:val="20"/>
          <w:szCs w:val="20"/>
        </w:rPr>
        <w:t xml:space="preserve"> </w:t>
      </w:r>
      <w:r w:rsidR="00B73499">
        <w:rPr>
          <w:rFonts w:ascii="Arial" w:hAnsi="Arial" w:cs="Arial"/>
          <w:b/>
          <w:sz w:val="20"/>
          <w:szCs w:val="20"/>
        </w:rPr>
        <w:t>ZŠ</w:t>
      </w:r>
      <w:r w:rsidR="00F25EFB" w:rsidRPr="00637165">
        <w:rPr>
          <w:rFonts w:ascii="Arial" w:hAnsi="Arial" w:cs="Arial"/>
          <w:sz w:val="20"/>
          <w:szCs w:val="20"/>
        </w:rPr>
        <w:t>“</w:t>
      </w:r>
      <w:r w:rsidR="00F25EFB" w:rsidRPr="007830C6">
        <w:rPr>
          <w:rFonts w:ascii="Arial" w:hAnsi="Arial" w:cs="Arial"/>
          <w:sz w:val="20"/>
          <w:szCs w:val="20"/>
        </w:rPr>
        <w:t xml:space="preserve"> </w:t>
      </w:r>
      <w:r w:rsidR="00F25EFB">
        <w:rPr>
          <w:rFonts w:ascii="Arial" w:hAnsi="Arial" w:cs="Arial"/>
          <w:sz w:val="20"/>
          <w:szCs w:val="20"/>
        </w:rPr>
        <w:t xml:space="preserve">a </w:t>
      </w:r>
      <w:r w:rsidR="00F25EFB" w:rsidRPr="007830C6">
        <w:rPr>
          <w:rFonts w:ascii="Arial" w:hAnsi="Arial" w:cs="Arial"/>
          <w:sz w:val="20"/>
          <w:szCs w:val="20"/>
        </w:rPr>
        <w:t>„</w:t>
      </w:r>
      <w:r w:rsidR="00F25EFB" w:rsidRPr="007830C6">
        <w:rPr>
          <w:rFonts w:ascii="Arial" w:hAnsi="Arial" w:cs="Arial"/>
          <w:b/>
          <w:sz w:val="20"/>
          <w:szCs w:val="20"/>
        </w:rPr>
        <w:t>stavební úřad</w:t>
      </w:r>
      <w:r w:rsidR="00F25EFB" w:rsidRPr="007830C6">
        <w:rPr>
          <w:rFonts w:ascii="Arial" w:hAnsi="Arial" w:cs="Arial"/>
          <w:sz w:val="20"/>
          <w:szCs w:val="20"/>
        </w:rPr>
        <w:t>“)</w:t>
      </w:r>
      <w:r w:rsidR="000F3AAA">
        <w:rPr>
          <w:rFonts w:ascii="Arial" w:hAnsi="Arial" w:cs="Arial"/>
          <w:sz w:val="20"/>
          <w:szCs w:val="20"/>
        </w:rPr>
        <w:t xml:space="preserve">, </w:t>
      </w:r>
      <w:r w:rsidR="00B73499">
        <w:rPr>
          <w:rFonts w:ascii="Arial" w:hAnsi="Arial" w:cs="Arial"/>
          <w:sz w:val="20"/>
          <w:szCs w:val="20"/>
        </w:rPr>
        <w:t xml:space="preserve">podle </w:t>
      </w:r>
      <w:r w:rsidR="00F25EFB">
        <w:rPr>
          <w:rFonts w:ascii="Arial" w:hAnsi="Arial" w:cs="Arial"/>
          <w:sz w:val="20"/>
          <w:szCs w:val="20"/>
        </w:rPr>
        <w:t xml:space="preserve"> </w:t>
      </w:r>
      <w:r w:rsidR="00B73499" w:rsidRPr="00B73499">
        <w:rPr>
          <w:rFonts w:ascii="Arial" w:hAnsi="Arial" w:cs="Arial"/>
          <w:b/>
          <w:sz w:val="20"/>
          <w:szCs w:val="20"/>
        </w:rPr>
        <w:t>Rozhodnutí</w:t>
      </w:r>
      <w:r w:rsidR="00B73499">
        <w:rPr>
          <w:rFonts w:ascii="Arial" w:hAnsi="Arial" w:cs="Arial"/>
          <w:b/>
          <w:sz w:val="20"/>
          <w:szCs w:val="20"/>
        </w:rPr>
        <w:t xml:space="preserve"> společné povolení č. 15/2018</w:t>
      </w:r>
      <w:r w:rsidR="00B73499">
        <w:rPr>
          <w:rFonts w:ascii="Arial" w:hAnsi="Arial" w:cs="Arial"/>
          <w:sz w:val="20"/>
          <w:szCs w:val="20"/>
        </w:rPr>
        <w:t xml:space="preserve"> ze dne 23.05.2019 vydané stavebním úřadem</w:t>
      </w:r>
      <w:r w:rsidRPr="007830C6">
        <w:rPr>
          <w:rFonts w:ascii="Arial" w:hAnsi="Arial" w:cs="Arial"/>
          <w:sz w:val="20"/>
          <w:szCs w:val="20"/>
        </w:rPr>
        <w:t xml:space="preserve"> </w:t>
      </w:r>
      <w:r w:rsidR="00B73499">
        <w:rPr>
          <w:rFonts w:ascii="Arial" w:hAnsi="Arial" w:cs="Arial"/>
          <w:sz w:val="20"/>
          <w:szCs w:val="20"/>
        </w:rPr>
        <w:t xml:space="preserve">pro „Stezka pro chodce a cyklisty kolem hotelu </w:t>
      </w:r>
      <w:proofErr w:type="spellStart"/>
      <w:r w:rsidR="00B73499">
        <w:rPr>
          <w:rFonts w:ascii="Arial" w:hAnsi="Arial" w:cs="Arial"/>
          <w:sz w:val="20"/>
          <w:szCs w:val="20"/>
        </w:rPr>
        <w:t>Ameryka</w:t>
      </w:r>
      <w:proofErr w:type="spellEnd"/>
      <w:r w:rsidR="00B73499">
        <w:rPr>
          <w:rFonts w:ascii="Arial" w:hAnsi="Arial" w:cs="Arial"/>
          <w:sz w:val="20"/>
          <w:szCs w:val="20"/>
        </w:rPr>
        <w:t xml:space="preserve">“ </w:t>
      </w:r>
      <w:r w:rsidR="00637165" w:rsidRPr="00637165">
        <w:rPr>
          <w:rFonts w:ascii="Arial" w:hAnsi="Arial" w:cs="Arial"/>
          <w:sz w:val="20"/>
          <w:szCs w:val="20"/>
        </w:rPr>
        <w:t>(dále jen „</w:t>
      </w:r>
      <w:r w:rsidR="00637165" w:rsidRPr="00637165">
        <w:rPr>
          <w:rFonts w:ascii="Arial" w:hAnsi="Arial" w:cs="Arial"/>
          <w:b/>
          <w:sz w:val="20"/>
          <w:szCs w:val="20"/>
        </w:rPr>
        <w:t xml:space="preserve">stavební </w:t>
      </w:r>
      <w:r w:rsidR="00637165">
        <w:rPr>
          <w:rFonts w:ascii="Arial" w:hAnsi="Arial" w:cs="Arial"/>
          <w:b/>
          <w:sz w:val="20"/>
          <w:szCs w:val="20"/>
        </w:rPr>
        <w:t>povolení</w:t>
      </w:r>
      <w:r w:rsidR="00B73499">
        <w:rPr>
          <w:rFonts w:ascii="Arial" w:hAnsi="Arial" w:cs="Arial"/>
          <w:b/>
          <w:sz w:val="20"/>
          <w:szCs w:val="20"/>
        </w:rPr>
        <w:t xml:space="preserve"> </w:t>
      </w:r>
      <w:proofErr w:type="spellStart"/>
      <w:r w:rsidR="00B73499">
        <w:rPr>
          <w:rFonts w:ascii="Arial" w:hAnsi="Arial" w:cs="Arial"/>
          <w:b/>
          <w:sz w:val="20"/>
          <w:szCs w:val="20"/>
        </w:rPr>
        <w:t>Ameryka</w:t>
      </w:r>
      <w:proofErr w:type="spellEnd"/>
      <w:r w:rsidR="00637165" w:rsidRPr="00637165">
        <w:rPr>
          <w:rFonts w:ascii="Arial" w:hAnsi="Arial" w:cs="Arial"/>
          <w:sz w:val="20"/>
          <w:szCs w:val="20"/>
        </w:rPr>
        <w:t>“</w:t>
      </w:r>
      <w:r w:rsidR="00B73499">
        <w:rPr>
          <w:rFonts w:ascii="Arial" w:hAnsi="Arial" w:cs="Arial"/>
          <w:sz w:val="20"/>
          <w:szCs w:val="20"/>
        </w:rPr>
        <w:t>)</w:t>
      </w:r>
      <w:bookmarkStart w:id="0" w:name="_GoBack"/>
      <w:bookmarkEnd w:id="0"/>
      <w:r w:rsidRPr="007830C6">
        <w:rPr>
          <w:rFonts w:ascii="Arial" w:hAnsi="Arial" w:cs="Arial"/>
          <w:sz w:val="20"/>
          <w:szCs w:val="20"/>
        </w:rPr>
        <w:t xml:space="preserve">, a podle smlouvy o dílo na realizaci </w:t>
      </w:r>
      <w:r w:rsidR="00637165">
        <w:rPr>
          <w:rFonts w:ascii="Arial" w:hAnsi="Arial" w:cs="Arial"/>
          <w:sz w:val="20"/>
          <w:szCs w:val="20"/>
        </w:rPr>
        <w:t xml:space="preserve">Zakázky </w:t>
      </w:r>
      <w:r w:rsidRPr="007830C6">
        <w:rPr>
          <w:rFonts w:ascii="Arial" w:hAnsi="Arial" w:cs="Arial"/>
          <w:sz w:val="20"/>
          <w:szCs w:val="20"/>
        </w:rPr>
        <w:t xml:space="preserve">uzavřené dne </w:t>
      </w:r>
      <w:r w:rsidRPr="007830C6">
        <w:rPr>
          <w:rFonts w:ascii="Arial" w:hAnsi="Arial" w:cs="Arial"/>
          <w:sz w:val="20"/>
          <w:szCs w:val="20"/>
          <w:highlight w:val="yellow"/>
        </w:rPr>
        <w:t>………</w:t>
      </w:r>
      <w:r w:rsidR="00637165">
        <w:rPr>
          <w:rFonts w:ascii="Arial" w:hAnsi="Arial" w:cs="Arial"/>
          <w:sz w:val="20"/>
          <w:szCs w:val="20"/>
          <w:highlight w:val="yellow"/>
        </w:rPr>
        <w:t>…</w:t>
      </w:r>
      <w:r w:rsidR="00637165">
        <w:rPr>
          <w:rFonts w:ascii="Arial" w:hAnsi="Arial" w:cs="Arial"/>
          <w:sz w:val="20"/>
          <w:szCs w:val="20"/>
        </w:rPr>
        <w:t>……</w:t>
      </w:r>
      <w:r w:rsidRPr="007830C6">
        <w:rPr>
          <w:rFonts w:ascii="Arial" w:hAnsi="Arial" w:cs="Arial"/>
          <w:sz w:val="20"/>
          <w:szCs w:val="20"/>
        </w:rPr>
        <w:t xml:space="preserve"> mezi shora uvedeným příkazcem, jako objednatelem na straně jedné, a vybraným zhotovitelem na straně druhé (dále jen „</w:t>
      </w:r>
      <w:r w:rsidRPr="007830C6">
        <w:rPr>
          <w:rFonts w:ascii="Arial" w:hAnsi="Arial" w:cs="Arial"/>
          <w:b/>
          <w:sz w:val="20"/>
          <w:szCs w:val="20"/>
        </w:rPr>
        <w:t>smlouva o dílo</w:t>
      </w:r>
      <w:r w:rsidRPr="007830C6">
        <w:rPr>
          <w:rFonts w:ascii="Arial" w:hAnsi="Arial" w:cs="Arial"/>
          <w:sz w:val="20"/>
          <w:szCs w:val="20"/>
        </w:rPr>
        <w:t xml:space="preserve">“). Příkazník prohlašuje, že se před uzavřením této smlouvy podrobně seznámil s obsahem </w:t>
      </w:r>
      <w:r w:rsidR="00637165">
        <w:rPr>
          <w:rFonts w:ascii="Arial" w:hAnsi="Arial" w:cs="Arial"/>
          <w:sz w:val="20"/>
          <w:szCs w:val="20"/>
        </w:rPr>
        <w:t>projektové dokumentace</w:t>
      </w:r>
      <w:r w:rsidRPr="007830C6">
        <w:rPr>
          <w:rFonts w:ascii="Arial" w:hAnsi="Arial" w:cs="Arial"/>
          <w:sz w:val="20"/>
          <w:szCs w:val="20"/>
        </w:rPr>
        <w:t xml:space="preserve">, stavebního povolení a smlouvy o dílo.  </w:t>
      </w:r>
    </w:p>
    <w:p w14:paraId="3C520929" w14:textId="77777777" w:rsidR="00AF093C" w:rsidRPr="007830C6" w:rsidRDefault="00AF093C" w:rsidP="007830C6">
      <w:pPr>
        <w:widowControl w:val="0"/>
        <w:autoSpaceDE w:val="0"/>
        <w:autoSpaceDN w:val="0"/>
        <w:adjustRightInd w:val="0"/>
        <w:spacing w:after="0" w:line="276" w:lineRule="auto"/>
        <w:jc w:val="both"/>
        <w:rPr>
          <w:rFonts w:ascii="Arial" w:hAnsi="Arial" w:cs="Arial"/>
          <w:sz w:val="20"/>
          <w:szCs w:val="20"/>
        </w:rPr>
      </w:pPr>
    </w:p>
    <w:p w14:paraId="729E7155" w14:textId="716C0C70" w:rsidR="004032F6" w:rsidRDefault="00BB5AD5" w:rsidP="007830C6">
      <w:pPr>
        <w:widowControl w:val="0"/>
        <w:autoSpaceDE w:val="0"/>
        <w:autoSpaceDN w:val="0"/>
        <w:adjustRightInd w:val="0"/>
        <w:spacing w:after="0" w:line="276" w:lineRule="auto"/>
        <w:jc w:val="both"/>
        <w:rPr>
          <w:rFonts w:ascii="Arial" w:hAnsi="Arial" w:cs="Arial"/>
          <w:sz w:val="20"/>
          <w:szCs w:val="20"/>
        </w:rPr>
      </w:pPr>
      <w:r w:rsidRPr="007830C6">
        <w:rPr>
          <w:rFonts w:ascii="Arial" w:hAnsi="Arial" w:cs="Arial"/>
          <w:sz w:val="20"/>
          <w:szCs w:val="20"/>
        </w:rPr>
        <w:t>2)</w:t>
      </w:r>
      <w:r w:rsidRPr="007830C6">
        <w:rPr>
          <w:rFonts w:ascii="Arial" w:hAnsi="Arial" w:cs="Arial"/>
          <w:sz w:val="20"/>
          <w:szCs w:val="20"/>
        </w:rPr>
        <w:tab/>
        <w:t xml:space="preserve">Při výkonu funkce </w:t>
      </w:r>
      <w:r w:rsidR="00A03185">
        <w:rPr>
          <w:rFonts w:ascii="Arial" w:hAnsi="Arial" w:cs="Arial"/>
          <w:sz w:val="20"/>
          <w:szCs w:val="20"/>
        </w:rPr>
        <w:t>technického dozoru stavebníka</w:t>
      </w:r>
      <w:r w:rsidR="00AF093C">
        <w:rPr>
          <w:rFonts w:ascii="Arial" w:hAnsi="Arial" w:cs="Arial"/>
          <w:sz w:val="20"/>
          <w:szCs w:val="20"/>
        </w:rPr>
        <w:t xml:space="preserve"> </w:t>
      </w:r>
      <w:r w:rsidRPr="007830C6">
        <w:rPr>
          <w:rFonts w:ascii="Arial" w:hAnsi="Arial" w:cs="Arial"/>
          <w:sz w:val="20"/>
          <w:szCs w:val="20"/>
        </w:rPr>
        <w:t>je příkazník povinen se řídit zejména příslušnými ustanoveními stavebního zákona</w:t>
      </w:r>
      <w:r w:rsidR="004032F6">
        <w:rPr>
          <w:rFonts w:ascii="Arial" w:hAnsi="Arial" w:cs="Arial"/>
          <w:sz w:val="20"/>
          <w:szCs w:val="20"/>
        </w:rPr>
        <w:t xml:space="preserve"> a </w:t>
      </w:r>
      <w:r w:rsidRPr="007830C6">
        <w:rPr>
          <w:rFonts w:ascii="Arial" w:hAnsi="Arial" w:cs="Arial"/>
          <w:bCs/>
          <w:sz w:val="20"/>
          <w:szCs w:val="20"/>
          <w:shd w:val="clear" w:color="auto" w:fill="FFFFFF"/>
        </w:rPr>
        <w:t xml:space="preserve">dalších platných a účinných právních předpisů, jakož i touto smlouvou, stavebním </w:t>
      </w:r>
      <w:r w:rsidRPr="007830C6">
        <w:rPr>
          <w:rFonts w:ascii="Arial" w:hAnsi="Arial" w:cs="Arial"/>
          <w:sz w:val="20"/>
          <w:szCs w:val="20"/>
        </w:rPr>
        <w:t xml:space="preserve">povolením a pokyny příkazce.  </w:t>
      </w:r>
    </w:p>
    <w:p w14:paraId="08350874" w14:textId="77777777" w:rsidR="004032F6" w:rsidRDefault="004032F6" w:rsidP="007830C6">
      <w:pPr>
        <w:widowControl w:val="0"/>
        <w:autoSpaceDE w:val="0"/>
        <w:autoSpaceDN w:val="0"/>
        <w:adjustRightInd w:val="0"/>
        <w:spacing w:after="0" w:line="276" w:lineRule="auto"/>
        <w:jc w:val="both"/>
        <w:rPr>
          <w:rFonts w:ascii="Arial" w:hAnsi="Arial" w:cs="Arial"/>
          <w:sz w:val="20"/>
          <w:szCs w:val="20"/>
        </w:rPr>
      </w:pPr>
    </w:p>
    <w:p w14:paraId="3DF1BA5C" w14:textId="4B68161D"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r w:rsidRPr="007830C6">
        <w:rPr>
          <w:rFonts w:ascii="Arial" w:hAnsi="Arial" w:cs="Arial"/>
          <w:sz w:val="20"/>
          <w:szCs w:val="20"/>
        </w:rPr>
        <w:t>3)</w:t>
      </w:r>
      <w:r w:rsidRPr="007830C6">
        <w:rPr>
          <w:rFonts w:ascii="Arial" w:hAnsi="Arial" w:cs="Arial"/>
          <w:sz w:val="20"/>
          <w:szCs w:val="20"/>
        </w:rPr>
        <w:tab/>
        <w:t xml:space="preserve">Není-li dále stanoveno jinak, příkazník </w:t>
      </w:r>
      <w:r w:rsidRPr="007830C6">
        <w:rPr>
          <w:rFonts w:ascii="Arial" w:eastAsia="Times New Roman" w:hAnsi="Arial" w:cs="Arial"/>
          <w:sz w:val="20"/>
          <w:szCs w:val="20"/>
          <w:lang w:eastAsia="cs-CZ"/>
        </w:rPr>
        <w:t xml:space="preserve">se může odchýlit od pokynů příkazce, jen je-li to naléhavě nezbytné a v zájmu příkazce, a navíc jen pokud nemůže včas obdržet jeho souhlas. Pokud by však pokyny příkazce byly v rozporu s platnými právními předpisy, technickými normami nebo stavebním povolením, je příkazník oprávněn plnění těchto pokynů písmeně odmítnout, přičemž je v takovém </w:t>
      </w:r>
      <w:r w:rsidRPr="007830C6">
        <w:rPr>
          <w:rFonts w:ascii="Arial" w:eastAsia="Times New Roman" w:hAnsi="Arial" w:cs="Arial"/>
          <w:sz w:val="20"/>
          <w:szCs w:val="20"/>
          <w:lang w:eastAsia="cs-CZ"/>
        </w:rPr>
        <w:lastRenderedPageBreak/>
        <w:t xml:space="preserve">případě povinen poučit příkazce o tom, v čem spočívá rozpor jeho pokynů s uvedenými předpisy a normami či stavebním povolením. </w:t>
      </w:r>
    </w:p>
    <w:p w14:paraId="7D8738A1" w14:textId="77777777"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p>
    <w:p w14:paraId="47947731" w14:textId="77777777"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r w:rsidRPr="007830C6">
        <w:rPr>
          <w:rFonts w:ascii="Arial" w:hAnsi="Arial" w:cs="Arial"/>
          <w:sz w:val="20"/>
          <w:szCs w:val="20"/>
        </w:rPr>
        <w:t>4)</w:t>
      </w:r>
      <w:r w:rsidRPr="007830C6">
        <w:rPr>
          <w:rFonts w:ascii="Arial" w:hAnsi="Arial" w:cs="Arial"/>
          <w:sz w:val="20"/>
          <w:szCs w:val="20"/>
        </w:rPr>
        <w:tab/>
        <w:t xml:space="preserve">Sjednané činnosti podle této smlouvy je příkazník povinen vykonávat sám nebo prostřednictvím jiných odborně způsobilých osob (např. zaměstnanců) s tím, že vůči příkazci odpovídá za činnost těchto osob příkazník tak, jak by tyto činnosti vykonával sám.  </w:t>
      </w:r>
    </w:p>
    <w:p w14:paraId="25AD72A3" w14:textId="77777777"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p>
    <w:p w14:paraId="0A1396E8" w14:textId="7D9ADC79"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r w:rsidRPr="007830C6">
        <w:rPr>
          <w:rFonts w:ascii="Arial" w:hAnsi="Arial" w:cs="Arial"/>
          <w:sz w:val="20"/>
          <w:szCs w:val="20"/>
        </w:rPr>
        <w:t>5)</w:t>
      </w:r>
      <w:r w:rsidRPr="007830C6">
        <w:rPr>
          <w:rFonts w:ascii="Arial" w:hAnsi="Arial" w:cs="Arial"/>
          <w:sz w:val="20"/>
          <w:szCs w:val="20"/>
        </w:rPr>
        <w:tab/>
        <w:t xml:space="preserve">Příkazce se zavazuje, že za řádný výkon činnosti </w:t>
      </w:r>
      <w:r w:rsidR="00A03185">
        <w:rPr>
          <w:rFonts w:ascii="Arial" w:hAnsi="Arial" w:cs="Arial"/>
          <w:sz w:val="20"/>
          <w:szCs w:val="20"/>
        </w:rPr>
        <w:t>technického dozoru stavebníka</w:t>
      </w:r>
      <w:r w:rsidR="00D336A0">
        <w:rPr>
          <w:rFonts w:ascii="Arial" w:hAnsi="Arial" w:cs="Arial"/>
          <w:sz w:val="20"/>
          <w:szCs w:val="20"/>
        </w:rPr>
        <w:t xml:space="preserve"> </w:t>
      </w:r>
      <w:r w:rsidRPr="007830C6">
        <w:rPr>
          <w:rFonts w:ascii="Arial" w:hAnsi="Arial" w:cs="Arial"/>
          <w:sz w:val="20"/>
          <w:szCs w:val="20"/>
        </w:rPr>
        <w:t>podle této smlouvy uhradí příkazníkovi sjednanou odměnu.</w:t>
      </w:r>
    </w:p>
    <w:p w14:paraId="2C9104E5" w14:textId="77777777"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p>
    <w:p w14:paraId="52758B06" w14:textId="77777777" w:rsidR="00BB5AD5" w:rsidRPr="007830C6" w:rsidRDefault="00BB5AD5" w:rsidP="007830C6">
      <w:pPr>
        <w:widowControl w:val="0"/>
        <w:autoSpaceDE w:val="0"/>
        <w:autoSpaceDN w:val="0"/>
        <w:adjustRightInd w:val="0"/>
        <w:spacing w:after="0" w:line="276" w:lineRule="auto"/>
        <w:jc w:val="both"/>
        <w:rPr>
          <w:rFonts w:ascii="Arial" w:hAnsi="Arial" w:cs="Arial"/>
          <w:sz w:val="20"/>
          <w:szCs w:val="20"/>
        </w:rPr>
      </w:pPr>
    </w:p>
    <w:p w14:paraId="02634A1D" w14:textId="77777777" w:rsidR="00BB5AD5" w:rsidRPr="007830C6" w:rsidRDefault="00BB5AD5" w:rsidP="007830C6">
      <w:pPr>
        <w:widowControl w:val="0"/>
        <w:autoSpaceDE w:val="0"/>
        <w:autoSpaceDN w:val="0"/>
        <w:adjustRightInd w:val="0"/>
        <w:spacing w:after="0" w:line="276" w:lineRule="auto"/>
        <w:jc w:val="center"/>
        <w:rPr>
          <w:rFonts w:ascii="Arial" w:hAnsi="Arial" w:cs="Arial"/>
          <w:b/>
          <w:sz w:val="20"/>
          <w:szCs w:val="20"/>
        </w:rPr>
      </w:pPr>
      <w:r w:rsidRPr="007830C6">
        <w:rPr>
          <w:rFonts w:ascii="Arial" w:hAnsi="Arial" w:cs="Arial"/>
          <w:b/>
          <w:sz w:val="20"/>
          <w:szCs w:val="20"/>
        </w:rPr>
        <w:t>III.</w:t>
      </w:r>
    </w:p>
    <w:p w14:paraId="361EE159" w14:textId="27F314CA" w:rsidR="00BB5AD5" w:rsidRPr="007830C6" w:rsidRDefault="00BB5AD5" w:rsidP="007830C6">
      <w:pPr>
        <w:widowControl w:val="0"/>
        <w:autoSpaceDE w:val="0"/>
        <w:autoSpaceDN w:val="0"/>
        <w:adjustRightInd w:val="0"/>
        <w:spacing w:after="0" w:line="276" w:lineRule="auto"/>
        <w:jc w:val="center"/>
        <w:rPr>
          <w:rFonts w:ascii="Arial" w:hAnsi="Arial" w:cs="Arial"/>
          <w:b/>
          <w:sz w:val="20"/>
          <w:szCs w:val="20"/>
        </w:rPr>
      </w:pPr>
      <w:r w:rsidRPr="007830C6">
        <w:rPr>
          <w:rFonts w:ascii="Arial" w:hAnsi="Arial" w:cs="Arial"/>
          <w:b/>
          <w:sz w:val="20"/>
          <w:szCs w:val="20"/>
        </w:rPr>
        <w:t xml:space="preserve">Povinnosti příkazníka při výkonu funkce </w:t>
      </w:r>
      <w:r w:rsidR="00A03185">
        <w:rPr>
          <w:rFonts w:ascii="Arial" w:eastAsia="Times New Roman" w:hAnsi="Arial" w:cs="Arial"/>
          <w:b/>
          <w:sz w:val="20"/>
          <w:szCs w:val="20"/>
          <w:lang w:eastAsia="cs-CZ"/>
        </w:rPr>
        <w:t>technického dozoru stavebníka</w:t>
      </w:r>
    </w:p>
    <w:p w14:paraId="59B7F09E" w14:textId="77777777" w:rsidR="00BB5AD5" w:rsidRPr="007830C6" w:rsidRDefault="00BB5AD5" w:rsidP="007830C6">
      <w:pPr>
        <w:widowControl w:val="0"/>
        <w:autoSpaceDE w:val="0"/>
        <w:autoSpaceDN w:val="0"/>
        <w:adjustRightInd w:val="0"/>
        <w:spacing w:after="0" w:line="276" w:lineRule="auto"/>
        <w:jc w:val="both"/>
        <w:rPr>
          <w:rFonts w:ascii="Arial" w:eastAsia="Times New Roman" w:hAnsi="Arial" w:cs="Arial"/>
          <w:b/>
          <w:sz w:val="20"/>
          <w:szCs w:val="20"/>
          <w:lang w:eastAsia="cs-CZ"/>
        </w:rPr>
      </w:pPr>
    </w:p>
    <w:p w14:paraId="0096D3B7" w14:textId="62C912F1" w:rsidR="00BB5AD5" w:rsidRPr="00AF093C" w:rsidRDefault="00BB5AD5" w:rsidP="007830C6">
      <w:pPr>
        <w:widowControl w:val="0"/>
        <w:autoSpaceDE w:val="0"/>
        <w:autoSpaceDN w:val="0"/>
        <w:adjustRightInd w:val="0"/>
        <w:spacing w:after="0" w:line="276" w:lineRule="auto"/>
        <w:jc w:val="both"/>
        <w:rPr>
          <w:rFonts w:ascii="Arial" w:eastAsia="Times New Roman" w:hAnsi="Arial" w:cs="Arial"/>
          <w:sz w:val="20"/>
          <w:szCs w:val="20"/>
          <w:lang w:eastAsia="cs-CZ"/>
        </w:rPr>
      </w:pPr>
      <w:r w:rsidRPr="007830C6">
        <w:rPr>
          <w:rFonts w:ascii="Arial" w:eastAsia="Times New Roman" w:hAnsi="Arial" w:cs="Arial"/>
          <w:sz w:val="20"/>
          <w:szCs w:val="20"/>
          <w:lang w:eastAsia="cs-CZ"/>
        </w:rPr>
        <w:t>1)</w:t>
      </w:r>
      <w:r w:rsidRPr="007830C6">
        <w:rPr>
          <w:rFonts w:ascii="Arial" w:eastAsia="Times New Roman" w:hAnsi="Arial" w:cs="Arial"/>
          <w:sz w:val="20"/>
          <w:szCs w:val="20"/>
          <w:lang w:eastAsia="cs-CZ"/>
        </w:rPr>
        <w:tab/>
        <w:t xml:space="preserve">Příkazník je povinen pro příkazce v rámci výkonu činnosti </w:t>
      </w:r>
      <w:r w:rsidR="004032F6">
        <w:rPr>
          <w:rFonts w:ascii="Arial" w:eastAsia="Times New Roman" w:hAnsi="Arial" w:cs="Arial"/>
          <w:sz w:val="20"/>
          <w:szCs w:val="20"/>
          <w:lang w:eastAsia="cs-CZ"/>
        </w:rPr>
        <w:t>TDS</w:t>
      </w:r>
      <w:r w:rsidR="00AF093C">
        <w:rPr>
          <w:rFonts w:ascii="Arial" w:eastAsia="Times New Roman" w:hAnsi="Arial" w:cs="Arial"/>
          <w:sz w:val="20"/>
          <w:szCs w:val="20"/>
          <w:lang w:eastAsia="cs-CZ"/>
        </w:rPr>
        <w:t xml:space="preserve"> </w:t>
      </w:r>
      <w:r w:rsidRPr="007830C6">
        <w:rPr>
          <w:rFonts w:ascii="Arial" w:eastAsia="Times New Roman" w:hAnsi="Arial" w:cs="Arial"/>
          <w:sz w:val="20"/>
          <w:szCs w:val="20"/>
          <w:lang w:eastAsia="cs-CZ"/>
        </w:rPr>
        <w:t xml:space="preserve">provádět a zajistit </w:t>
      </w:r>
      <w:r w:rsidRPr="00AF093C">
        <w:rPr>
          <w:rFonts w:ascii="Arial" w:eastAsia="Times New Roman" w:hAnsi="Arial" w:cs="Arial"/>
          <w:sz w:val="20"/>
          <w:szCs w:val="20"/>
          <w:lang w:eastAsia="cs-CZ"/>
        </w:rPr>
        <w:t>níže uvedené činnosti:</w:t>
      </w:r>
    </w:p>
    <w:p w14:paraId="6717BEE6" w14:textId="0EC11E0D"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seznámení se s podklady, podle kterých se připravuje realizace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zejména </w:t>
      </w:r>
      <w:r w:rsidRPr="004032F6">
        <w:rPr>
          <w:rFonts w:ascii="Arial" w:eastAsia="Times New Roman" w:hAnsi="Arial" w:cs="Arial"/>
          <w:sz w:val="20"/>
          <w:szCs w:val="20"/>
          <w:lang w:eastAsia="cs-CZ"/>
        </w:rPr>
        <w:br/>
        <w:t xml:space="preserve">s obsahem projektové dokumentace, smlouvy o dílo a územního souhlasu; </w:t>
      </w:r>
    </w:p>
    <w:p w14:paraId="3CACAA52" w14:textId="480F625B"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předání staveniště zhotoviteli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(dále jen „</w:t>
      </w:r>
      <w:r w:rsidRPr="004032F6">
        <w:rPr>
          <w:rFonts w:ascii="Arial" w:eastAsia="Times New Roman" w:hAnsi="Arial" w:cs="Arial"/>
          <w:b/>
          <w:sz w:val="20"/>
          <w:szCs w:val="20"/>
          <w:lang w:eastAsia="cs-CZ"/>
        </w:rPr>
        <w:t>zhotovitel</w:t>
      </w:r>
      <w:r w:rsidRPr="004032F6">
        <w:rPr>
          <w:rFonts w:ascii="Arial" w:eastAsia="Times New Roman" w:hAnsi="Arial" w:cs="Arial"/>
          <w:sz w:val="20"/>
          <w:szCs w:val="20"/>
          <w:lang w:eastAsia="cs-CZ"/>
        </w:rPr>
        <w:t xml:space="preserve">“) a zabezpečení zápisu </w:t>
      </w:r>
      <w:r w:rsidRPr="004032F6">
        <w:rPr>
          <w:rFonts w:ascii="Arial" w:eastAsia="Times New Roman" w:hAnsi="Arial" w:cs="Arial"/>
          <w:sz w:val="20"/>
          <w:szCs w:val="20"/>
          <w:lang w:eastAsia="cs-CZ"/>
        </w:rPr>
        <w:br/>
        <w:t>o předání do stavebního deníku;</w:t>
      </w:r>
    </w:p>
    <w:p w14:paraId="2064107C" w14:textId="60CBF374"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protokolární předání zhotoviteli základních vytyčovacích prvků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zhotoviteli a účast na kontrolním zaměření terénu zhotovitelem před zahájením prací, kontrola směrového a výškového umístění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w:t>
      </w:r>
    </w:p>
    <w:p w14:paraId="58DC3ADC" w14:textId="1B75A5AB"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pravidelná kontrola staveniště, tj. přítomnost příkazníka v místě realizace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v rozsahu nejméně 1x týdně, pokud v daném období probíhají práce na stavbě. Příkazník je povinen vždy zaznamenat svou přítomnost na staveništi do stavebního deníku;</w:t>
      </w:r>
    </w:p>
    <w:p w14:paraId="6A11DBB1" w14:textId="66B97A60"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shody prováděného díla s dokumentací dle odstavce 1 tohoto článku smlouvy a kontrola dodržování podmínek územního souhlasu a všech rozhodnutí nebo jiných opatření stavebního úřadu či jiného příslušného správního orgánu týkajících se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a to po celou dobu realizace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w:t>
      </w:r>
    </w:p>
    <w:p w14:paraId="2D371F89" w14:textId="1F79282F"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iCs/>
          <w:sz w:val="20"/>
          <w:szCs w:val="20"/>
          <w:lang w:eastAsia="cs-CZ"/>
        </w:rPr>
      </w:pPr>
      <w:r w:rsidRPr="004032F6">
        <w:rPr>
          <w:rFonts w:ascii="Arial" w:eastAsia="Times New Roman" w:hAnsi="Arial" w:cs="Arial"/>
          <w:sz w:val="20"/>
          <w:szCs w:val="20"/>
          <w:lang w:eastAsia="cs-CZ"/>
        </w:rPr>
        <w:t xml:space="preserve">kontrola dodržování povinností zhotovitele, ke kterým se zavázal ve smlouvě o dílo, jakož i povinností vyplývajících z příslušných právních předpisů, kontrola plnění povinností případných subdodavatelů, případně povinností dalších osob při realizaci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stanovených obecně závaznými předpisy (zejména stavebním zákonem a souvisejícími vyhláškami);</w:t>
      </w:r>
    </w:p>
    <w:p w14:paraId="3AF7C753" w14:textId="288E5F70"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bezodkladné informování příkazce o všech závažných okolnostech souvisejících s realizovanou stavbou;</w:t>
      </w:r>
    </w:p>
    <w:p w14:paraId="641F6EF1" w14:textId="2F887CA0"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účast na jednáních a konzultacích s dalšími účastníky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w:t>
      </w:r>
    </w:p>
    <w:p w14:paraId="23AF4449" w14:textId="41467107"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doplňování dokumentace, podle které se </w:t>
      </w:r>
      <w:r>
        <w:rPr>
          <w:rFonts w:ascii="Arial" w:eastAsia="Times New Roman" w:hAnsi="Arial" w:cs="Arial"/>
          <w:sz w:val="20"/>
          <w:szCs w:val="20"/>
          <w:lang w:eastAsia="cs-CZ"/>
        </w:rPr>
        <w:t>Zakázka</w:t>
      </w:r>
      <w:r w:rsidRPr="004032F6">
        <w:rPr>
          <w:rFonts w:ascii="Arial" w:eastAsia="Times New Roman" w:hAnsi="Arial" w:cs="Arial"/>
          <w:sz w:val="20"/>
          <w:szCs w:val="20"/>
          <w:lang w:eastAsia="cs-CZ"/>
        </w:rPr>
        <w:t xml:space="preserve"> realizuje a evidence dokumentace dokončených částí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upozornění příkazce na případné rozpory v této dokumentaci (např. na rozpory mezi projektovou dokumentací a položkovým rozpočtem nebo smlouvou o dílo);</w:t>
      </w:r>
    </w:p>
    <w:p w14:paraId="0F2565A9" w14:textId="4AF00EEF" w:rsidR="004032F6" w:rsidRPr="00997467" w:rsidRDefault="004032F6" w:rsidP="00CB2088">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projednání dodatků a změn projektů, přičemž o uzavření dodatků o těchto změnách rozhoduje vždy výlučně příkazce a příkazník není oprávněn jménem příkazce žádné dodatky podepisovat;</w:t>
      </w:r>
    </w:p>
    <w:p w14:paraId="702BA79E" w14:textId="466AFCAC"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věcné a cenové správnosti a úplnosti oceňovacích podkladů a faktur, jejich souladu s podmínkami uvedenými ve smlouvě o dílo a souladu s položkovým rozpočtem, který je přílohou smlouvy o dílo a součástí nabídky zhotovitele podané v rámci zadávacího řízení </w:t>
      </w:r>
      <w:r w:rsidRPr="004032F6">
        <w:rPr>
          <w:rFonts w:ascii="Arial" w:eastAsia="Times New Roman" w:hAnsi="Arial" w:cs="Arial"/>
          <w:sz w:val="20"/>
          <w:szCs w:val="20"/>
          <w:lang w:eastAsia="cs-CZ"/>
        </w:rPr>
        <w:br/>
        <w:t xml:space="preserve">na předmět plnění, případně s jeho aktualizovanou verzí dle uzavřených dodatků </w:t>
      </w:r>
      <w:r w:rsidRPr="004032F6">
        <w:rPr>
          <w:rFonts w:ascii="Arial" w:eastAsia="Times New Roman" w:hAnsi="Arial" w:cs="Arial"/>
          <w:sz w:val="20"/>
          <w:szCs w:val="20"/>
          <w:lang w:eastAsia="cs-CZ"/>
        </w:rPr>
        <w:br/>
        <w:t>ke smlouvě o dílo, a jejich předkládání k úhradě příkazci;</w:t>
      </w:r>
    </w:p>
    <w:p w14:paraId="4A29B225" w14:textId="76FABF10"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kontrola těch částí dodávek, které budou v dalším postupu zakryty nebo se stanou nepřístupnými, zapsání výsledku kontroly do stavebního deníku;</w:t>
      </w:r>
    </w:p>
    <w:p w14:paraId="7C193844" w14:textId="1769C6C8"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lastRenderedPageBreak/>
        <w:t>spolupráce s projektantem zabezpečujícím autorský dozor při zajišťování souladu realizovaných dodávek a prací s projektovou dokumentací;</w:t>
      </w:r>
    </w:p>
    <w:p w14:paraId="38E6E935" w14:textId="4E4F23BA"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spolupráce s projektantem a se zhotovitelem při provádění nebo navrhování opatření na odstranění případných závad projektové dokumentace;</w:t>
      </w:r>
    </w:p>
    <w:p w14:paraId="0240C65E" w14:textId="29B08A7D"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kontrola dodržování technologických a pracovních postupů, ke kterým se zhotovitel smluvně zavázal;</w:t>
      </w:r>
    </w:p>
    <w:p w14:paraId="3BF0A722" w14:textId="22C67B04" w:rsidR="004032F6" w:rsidRPr="004032F6" w:rsidRDefault="004032F6" w:rsidP="00E135E0">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w:t>
      </w:r>
      <w:proofErr w:type="gramStart"/>
      <w:r w:rsidRPr="004032F6">
        <w:rPr>
          <w:rFonts w:ascii="Arial" w:eastAsia="Times New Roman" w:hAnsi="Arial" w:cs="Arial"/>
          <w:sz w:val="20"/>
          <w:szCs w:val="20"/>
          <w:lang w:eastAsia="cs-CZ"/>
        </w:rPr>
        <w:t>protokoly,</w:t>
      </w:r>
      <w:proofErr w:type="gramEnd"/>
      <w:r w:rsidRPr="004032F6">
        <w:rPr>
          <w:rFonts w:ascii="Arial" w:eastAsia="Times New Roman" w:hAnsi="Arial" w:cs="Arial"/>
          <w:sz w:val="20"/>
          <w:szCs w:val="20"/>
          <w:lang w:eastAsia="cs-CZ"/>
        </w:rPr>
        <w:t xml:space="preserve"> apod.);</w:t>
      </w:r>
    </w:p>
    <w:p w14:paraId="6B8F9B51" w14:textId="62B803B1"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vedení stavebních a montážních deníků v souladu s platnými právními předpisy a v souladu s podmínkami uvedenými ve smlouvě o dílo. </w:t>
      </w:r>
    </w:p>
    <w:p w14:paraId="4A105A09" w14:textId="7D31F504"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uplatňování námětů směřujících k zhospodárnění budoucího provozu (užívání) dokončené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w:t>
      </w:r>
    </w:p>
    <w:p w14:paraId="68F4C1C6" w14:textId="67C0768E"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hlášení archeologických nálezů v souladu s</w:t>
      </w:r>
      <w:r>
        <w:rPr>
          <w:rFonts w:ascii="Arial" w:eastAsia="Times New Roman" w:hAnsi="Arial" w:cs="Arial"/>
          <w:sz w:val="20"/>
          <w:szCs w:val="20"/>
          <w:lang w:eastAsia="cs-CZ"/>
        </w:rPr>
        <w:t xml:space="preserve"> ustanovením </w:t>
      </w:r>
      <w:r w:rsidRPr="004032F6">
        <w:rPr>
          <w:rFonts w:ascii="Arial" w:eastAsia="Times New Roman" w:hAnsi="Arial" w:cs="Arial"/>
          <w:sz w:val="20"/>
          <w:szCs w:val="20"/>
          <w:lang w:eastAsia="cs-CZ"/>
        </w:rPr>
        <w:t>§ 23 zákona č. 20/1987 Sb., o státní památkové péči, ve znění pozdějších předpisů;</w:t>
      </w:r>
    </w:p>
    <w:p w14:paraId="673C009C" w14:textId="6A9C8B29"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spolupráce se zhotovitelem při provádění opatření na odvrácení nebo na omezení škod při ohrožení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živelními událostmi;</w:t>
      </w:r>
    </w:p>
    <w:p w14:paraId="35711DB0" w14:textId="2AA0DB7F"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postupu prací podle časového plánu </w:t>
      </w:r>
      <w:r>
        <w:rPr>
          <w:rFonts w:ascii="Arial" w:eastAsia="Times New Roman" w:hAnsi="Arial" w:cs="Arial"/>
          <w:sz w:val="20"/>
          <w:szCs w:val="20"/>
          <w:lang w:eastAsia="cs-CZ"/>
        </w:rPr>
        <w:t>realizace Zakázky</w:t>
      </w:r>
      <w:r w:rsidRPr="004032F6">
        <w:rPr>
          <w:rFonts w:ascii="Arial" w:eastAsia="Times New Roman" w:hAnsi="Arial" w:cs="Arial"/>
          <w:sz w:val="20"/>
          <w:szCs w:val="20"/>
          <w:lang w:eastAsia="cs-CZ"/>
        </w:rPr>
        <w:t xml:space="preserve"> a ustanovení smlouvy o dílo a upozorňování zhotovitele na nedodržení termínů;</w:t>
      </w:r>
    </w:p>
    <w:p w14:paraId="66C59634" w14:textId="3153607C"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předávané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nebo její části, kontrola podkladů pro odevzdání a převzetí dokončené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nebo jejích částí a účast na jednání o odevzdání a převzetí;</w:t>
      </w:r>
    </w:p>
    <w:p w14:paraId="00004DA8" w14:textId="55B153FE"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účast a součinnost při kontrolních prohlídkách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při řízeních souvisejících s povolením užívání části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před jejím úplným dokončením a účast a součinnost při závěrečné kontrolní prohlídce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konané stavebním úřadem v souladu se stavebním zákonem;</w:t>
      </w:r>
    </w:p>
    <w:p w14:paraId="43F0199F" w14:textId="69426D14"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kontrola odstraňování vad a nedodělků zjištěných při přebírání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v dohodnutých termínech, při přejímacím řízení dokončené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nebo při závěrečné kontrolní prohlídce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prováděné stavebním úřadem;</w:t>
      </w:r>
    </w:p>
    <w:p w14:paraId="2CD50052" w14:textId="5088FADD"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svolávání a řízení kontrolních dnů </w:t>
      </w:r>
      <w:r>
        <w:rPr>
          <w:rFonts w:ascii="Arial" w:eastAsia="Times New Roman" w:hAnsi="Arial" w:cs="Arial"/>
          <w:sz w:val="20"/>
          <w:szCs w:val="20"/>
          <w:lang w:eastAsia="cs-CZ"/>
        </w:rPr>
        <w:t>Zakázky</w:t>
      </w:r>
      <w:r w:rsidRPr="004032F6">
        <w:rPr>
          <w:rFonts w:ascii="Arial" w:eastAsia="Times New Roman" w:hAnsi="Arial" w:cs="Arial"/>
          <w:sz w:val="20"/>
          <w:szCs w:val="20"/>
          <w:lang w:eastAsia="cs-CZ"/>
        </w:rPr>
        <w:t xml:space="preserve"> včetně zpracování zápisů z kontrolních dnů;</w:t>
      </w:r>
    </w:p>
    <w:p w14:paraId="22AA29AE" w14:textId="12837FD0" w:rsidR="004032F6" w:rsidRPr="004032F6" w:rsidRDefault="004032F6" w:rsidP="004032F6">
      <w:pPr>
        <w:pStyle w:val="Odstavecseseznamem"/>
        <w:widowControl w:val="0"/>
        <w:numPr>
          <w:ilvl w:val="0"/>
          <w:numId w:val="24"/>
        </w:numPr>
        <w:spacing w:before="80" w:after="0" w:line="276" w:lineRule="auto"/>
        <w:ind w:left="567" w:hanging="283"/>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kontrola vyklizení staveniště zhotovitelem.</w:t>
      </w:r>
    </w:p>
    <w:p w14:paraId="09B0C85E" w14:textId="77777777" w:rsidR="007B3C47" w:rsidRDefault="007B3C47" w:rsidP="007830C6">
      <w:pPr>
        <w:widowControl w:val="0"/>
        <w:spacing w:after="0" w:line="276" w:lineRule="auto"/>
        <w:jc w:val="both"/>
        <w:rPr>
          <w:rFonts w:ascii="Arial" w:eastAsia="Times New Roman" w:hAnsi="Arial" w:cs="Arial"/>
          <w:sz w:val="20"/>
          <w:szCs w:val="20"/>
          <w:lang w:eastAsia="cs-CZ"/>
        </w:rPr>
      </w:pPr>
    </w:p>
    <w:p w14:paraId="49A7AB3A" w14:textId="1ACB168F" w:rsidR="00BB5AD5" w:rsidRPr="007B3C47" w:rsidRDefault="00BB5AD5" w:rsidP="007830C6">
      <w:pPr>
        <w:widowControl w:val="0"/>
        <w:spacing w:after="0" w:line="276" w:lineRule="auto"/>
        <w:jc w:val="both"/>
        <w:rPr>
          <w:rFonts w:ascii="Arial" w:hAnsi="Arial" w:cs="Arial"/>
          <w:sz w:val="20"/>
          <w:szCs w:val="20"/>
          <w:shd w:val="clear" w:color="auto" w:fill="FFFFFF"/>
        </w:rPr>
      </w:pPr>
      <w:r w:rsidRPr="007830C6">
        <w:rPr>
          <w:rFonts w:ascii="Arial" w:eastAsia="Times New Roman" w:hAnsi="Arial" w:cs="Arial"/>
          <w:sz w:val="20"/>
          <w:szCs w:val="20"/>
          <w:lang w:eastAsia="cs-CZ"/>
        </w:rPr>
        <w:t>2)</w:t>
      </w:r>
      <w:r w:rsidRPr="007830C6">
        <w:rPr>
          <w:rFonts w:ascii="Arial" w:eastAsia="Times New Roman" w:hAnsi="Arial" w:cs="Arial"/>
          <w:sz w:val="20"/>
          <w:szCs w:val="20"/>
          <w:lang w:eastAsia="cs-CZ"/>
        </w:rPr>
        <w:tab/>
      </w:r>
      <w:r w:rsidRPr="007B3C47">
        <w:rPr>
          <w:rFonts w:ascii="Arial" w:hAnsi="Arial" w:cs="Arial"/>
          <w:sz w:val="20"/>
          <w:szCs w:val="20"/>
        </w:rPr>
        <w:t xml:space="preserve">Příkazník je povinen </w:t>
      </w:r>
      <w:r w:rsidR="00D336A0" w:rsidRPr="007B3C47">
        <w:rPr>
          <w:rFonts w:ascii="Arial" w:hAnsi="Arial" w:cs="Arial"/>
          <w:sz w:val="20"/>
          <w:szCs w:val="20"/>
        </w:rPr>
        <w:t xml:space="preserve">činnost </w:t>
      </w:r>
      <w:r w:rsidR="004032F6">
        <w:rPr>
          <w:rFonts w:ascii="Arial" w:hAnsi="Arial" w:cs="Arial"/>
          <w:sz w:val="20"/>
          <w:szCs w:val="20"/>
        </w:rPr>
        <w:t>TDS</w:t>
      </w:r>
      <w:r w:rsidRPr="007B3C47">
        <w:rPr>
          <w:rFonts w:ascii="Arial" w:hAnsi="Arial" w:cs="Arial"/>
          <w:sz w:val="20"/>
          <w:szCs w:val="20"/>
        </w:rPr>
        <w:t xml:space="preserve"> podle této smlouvy zajišťovat vždy o</w:t>
      </w:r>
      <w:r w:rsidRPr="007B3C47">
        <w:rPr>
          <w:rFonts w:ascii="Arial" w:hAnsi="Arial" w:cs="Arial"/>
          <w:sz w:val="20"/>
          <w:szCs w:val="20"/>
          <w:shd w:val="clear" w:color="auto" w:fill="FFFFFF"/>
        </w:rPr>
        <w:t xml:space="preserve">sobně nebo prostřednictvím svých odborně způsobilých zaměstnanců nebo ve spolupráci s dalšími </w:t>
      </w:r>
      <w:r w:rsidR="00BD7B1C" w:rsidRPr="007B3C47">
        <w:rPr>
          <w:rFonts w:ascii="Arial" w:hAnsi="Arial" w:cs="Arial"/>
          <w:sz w:val="20"/>
          <w:szCs w:val="20"/>
          <w:shd w:val="clear" w:color="auto" w:fill="FFFFFF"/>
        </w:rPr>
        <w:t>odborně způsobilými</w:t>
      </w:r>
      <w:r w:rsidRPr="007B3C47">
        <w:rPr>
          <w:rFonts w:ascii="Arial" w:hAnsi="Arial" w:cs="Arial"/>
          <w:sz w:val="20"/>
          <w:szCs w:val="20"/>
          <w:shd w:val="clear" w:color="auto" w:fill="FFFFFF"/>
        </w:rPr>
        <w:t xml:space="preserve"> osobami pracujícími pod jeho vedením, přičemž odpovědnost za řádný výkon </w:t>
      </w:r>
      <w:r w:rsidR="00A03185">
        <w:rPr>
          <w:rFonts w:ascii="Arial" w:hAnsi="Arial" w:cs="Arial"/>
          <w:sz w:val="20"/>
          <w:szCs w:val="20"/>
          <w:shd w:val="clear" w:color="auto" w:fill="FFFFFF"/>
        </w:rPr>
        <w:t>technického dozoru stavebníka</w:t>
      </w:r>
      <w:r w:rsidR="00D336A0" w:rsidRPr="007B3C47">
        <w:rPr>
          <w:rFonts w:ascii="Arial" w:hAnsi="Arial" w:cs="Arial"/>
          <w:sz w:val="20"/>
          <w:szCs w:val="20"/>
          <w:shd w:val="clear" w:color="auto" w:fill="FFFFFF"/>
        </w:rPr>
        <w:t xml:space="preserve"> </w:t>
      </w:r>
      <w:r w:rsidRPr="007B3C47">
        <w:rPr>
          <w:rFonts w:ascii="Arial" w:hAnsi="Arial" w:cs="Arial"/>
          <w:sz w:val="20"/>
          <w:szCs w:val="20"/>
          <w:shd w:val="clear" w:color="auto" w:fill="FFFFFF"/>
        </w:rPr>
        <w:t xml:space="preserve">podle této smlouvy ve vztahu k příkazci nese vždy jen příkazník. </w:t>
      </w:r>
    </w:p>
    <w:p w14:paraId="4060B167" w14:textId="77777777" w:rsidR="00BB5AD5" w:rsidRPr="007B3C47" w:rsidRDefault="00BB5AD5" w:rsidP="007830C6">
      <w:pPr>
        <w:widowControl w:val="0"/>
        <w:spacing w:after="0" w:line="276" w:lineRule="auto"/>
        <w:jc w:val="both"/>
        <w:rPr>
          <w:rFonts w:ascii="Arial" w:hAnsi="Arial" w:cs="Arial"/>
          <w:sz w:val="20"/>
          <w:szCs w:val="20"/>
          <w:shd w:val="clear" w:color="auto" w:fill="FFFFFF"/>
        </w:rPr>
      </w:pPr>
    </w:p>
    <w:p w14:paraId="248356E2" w14:textId="050D1812" w:rsidR="00BB5AD5" w:rsidRPr="007B3C47" w:rsidRDefault="00BB5AD5" w:rsidP="007830C6">
      <w:pPr>
        <w:widowControl w:val="0"/>
        <w:spacing w:after="0" w:line="276" w:lineRule="auto"/>
        <w:jc w:val="both"/>
        <w:rPr>
          <w:rFonts w:ascii="Arial" w:hAnsi="Arial" w:cs="Arial"/>
          <w:sz w:val="20"/>
          <w:szCs w:val="20"/>
        </w:rPr>
      </w:pPr>
      <w:r w:rsidRPr="007B3C47">
        <w:rPr>
          <w:rFonts w:ascii="Arial" w:hAnsi="Arial" w:cs="Arial"/>
          <w:sz w:val="20"/>
          <w:szCs w:val="20"/>
          <w:shd w:val="clear" w:color="auto" w:fill="FFFFFF"/>
        </w:rPr>
        <w:t>3)</w:t>
      </w:r>
      <w:r w:rsidRPr="007B3C47">
        <w:rPr>
          <w:rFonts w:ascii="Arial" w:hAnsi="Arial" w:cs="Arial"/>
          <w:sz w:val="20"/>
          <w:szCs w:val="20"/>
          <w:shd w:val="clear" w:color="auto" w:fill="FFFFFF"/>
        </w:rPr>
        <w:tab/>
        <w:t xml:space="preserve">Při výkonu </w:t>
      </w:r>
      <w:r w:rsidR="00D336A0" w:rsidRPr="007B3C47">
        <w:rPr>
          <w:rFonts w:ascii="Arial" w:hAnsi="Arial" w:cs="Arial"/>
          <w:sz w:val="20"/>
          <w:szCs w:val="20"/>
          <w:shd w:val="clear" w:color="auto" w:fill="FFFFFF"/>
        </w:rPr>
        <w:t>činnosti</w:t>
      </w:r>
      <w:r w:rsidRPr="007B3C47">
        <w:rPr>
          <w:rFonts w:ascii="Arial" w:hAnsi="Arial" w:cs="Arial"/>
          <w:sz w:val="20"/>
          <w:szCs w:val="20"/>
          <w:shd w:val="clear" w:color="auto" w:fill="FFFFFF"/>
        </w:rPr>
        <w:t xml:space="preserve"> </w:t>
      </w:r>
      <w:r w:rsidR="004032F6">
        <w:rPr>
          <w:rFonts w:ascii="Arial" w:hAnsi="Arial" w:cs="Arial"/>
          <w:sz w:val="20"/>
          <w:szCs w:val="20"/>
          <w:shd w:val="clear" w:color="auto" w:fill="FFFFFF"/>
        </w:rPr>
        <w:t>TDS</w:t>
      </w:r>
      <w:r w:rsidR="00BD7B1C" w:rsidRPr="007B3C47">
        <w:rPr>
          <w:rFonts w:ascii="Arial" w:hAnsi="Arial" w:cs="Arial"/>
          <w:sz w:val="20"/>
          <w:szCs w:val="20"/>
          <w:shd w:val="clear" w:color="auto" w:fill="FFFFFF"/>
        </w:rPr>
        <w:t xml:space="preserve"> </w:t>
      </w:r>
      <w:r w:rsidRPr="007B3C47">
        <w:rPr>
          <w:rFonts w:ascii="Arial" w:hAnsi="Arial" w:cs="Arial"/>
          <w:sz w:val="20"/>
          <w:szCs w:val="20"/>
        </w:rPr>
        <w:t xml:space="preserve">podle této smlouvy je příkazník povinen vždy postupovat s náležitou odbornou péčí. </w:t>
      </w:r>
    </w:p>
    <w:p w14:paraId="4281745C" w14:textId="77777777" w:rsidR="004032F6" w:rsidRPr="007B3C47" w:rsidRDefault="004032F6" w:rsidP="007830C6">
      <w:pPr>
        <w:widowControl w:val="0"/>
        <w:spacing w:after="0" w:line="276" w:lineRule="auto"/>
        <w:jc w:val="both"/>
        <w:rPr>
          <w:rFonts w:ascii="Arial" w:hAnsi="Arial" w:cs="Arial"/>
          <w:sz w:val="20"/>
          <w:szCs w:val="20"/>
        </w:rPr>
      </w:pPr>
    </w:p>
    <w:p w14:paraId="5DA8E96D" w14:textId="77777777" w:rsidR="00BB5AD5" w:rsidRPr="007830C6" w:rsidRDefault="00BB5AD5" w:rsidP="007830C6">
      <w:pPr>
        <w:widowControl w:val="0"/>
        <w:spacing w:after="0" w:line="276" w:lineRule="auto"/>
        <w:jc w:val="both"/>
        <w:rPr>
          <w:rFonts w:ascii="Arial" w:eastAsia="Times New Roman" w:hAnsi="Arial" w:cs="Arial"/>
          <w:sz w:val="20"/>
          <w:szCs w:val="20"/>
          <w:lang w:eastAsia="cs-CZ"/>
        </w:rPr>
      </w:pPr>
      <w:r w:rsidRPr="007830C6">
        <w:rPr>
          <w:rFonts w:ascii="Arial" w:hAnsi="Arial" w:cs="Arial"/>
          <w:sz w:val="20"/>
          <w:szCs w:val="20"/>
        </w:rPr>
        <w:t>4)</w:t>
      </w:r>
      <w:r w:rsidRPr="007830C6">
        <w:rPr>
          <w:rFonts w:ascii="Arial" w:hAnsi="Arial" w:cs="Arial"/>
          <w:sz w:val="20"/>
          <w:szCs w:val="20"/>
        </w:rPr>
        <w:tab/>
      </w:r>
      <w:r w:rsidRPr="007830C6">
        <w:rPr>
          <w:rFonts w:ascii="Arial" w:eastAsia="Times New Roman" w:hAnsi="Arial" w:cs="Arial"/>
          <w:sz w:val="20"/>
          <w:szCs w:val="20"/>
          <w:lang w:eastAsia="cs-CZ"/>
        </w:rPr>
        <w:t>Příkazník se zavazuje, že:</w:t>
      </w:r>
    </w:p>
    <w:p w14:paraId="60F0805B" w14:textId="77777777" w:rsidR="00BB5AD5" w:rsidRPr="007830C6" w:rsidRDefault="00BB5AD5" w:rsidP="007B3C47">
      <w:pPr>
        <w:widowControl w:val="0"/>
        <w:spacing w:before="120" w:after="0" w:line="276" w:lineRule="auto"/>
        <w:ind w:left="709" w:hanging="425"/>
        <w:jc w:val="both"/>
        <w:rPr>
          <w:rFonts w:ascii="Arial" w:eastAsia="Times New Roman" w:hAnsi="Arial" w:cs="Arial"/>
          <w:sz w:val="20"/>
          <w:szCs w:val="20"/>
          <w:lang w:eastAsia="cs-CZ"/>
        </w:rPr>
      </w:pPr>
      <w:r w:rsidRPr="007830C6">
        <w:rPr>
          <w:rFonts w:ascii="Arial" w:eastAsia="Times New Roman" w:hAnsi="Arial" w:cs="Arial"/>
          <w:sz w:val="20"/>
          <w:szCs w:val="20"/>
          <w:lang w:eastAsia="cs-CZ"/>
        </w:rPr>
        <w:t>a)</w:t>
      </w:r>
      <w:r w:rsidRPr="007830C6">
        <w:rPr>
          <w:rFonts w:ascii="Arial" w:eastAsia="Times New Roman" w:hAnsi="Arial" w:cs="Arial"/>
          <w:sz w:val="20"/>
          <w:szCs w:val="20"/>
          <w:lang w:eastAsia="cs-CZ"/>
        </w:rPr>
        <w:tab/>
        <w:t>bez výslovného a písemného souhlasu příkazce jakékoliv informace, které se dověděl v souvislosti s plněním předmětu smlouvy nebo které jsou obsahem předmětu smlouvy, neposkytne třetím osobám;</w:t>
      </w:r>
    </w:p>
    <w:p w14:paraId="0DEC90D5" w14:textId="77777777" w:rsidR="00BB5AD5" w:rsidRPr="007830C6" w:rsidRDefault="00BB5AD5" w:rsidP="007B3C47">
      <w:pPr>
        <w:widowControl w:val="0"/>
        <w:spacing w:before="120" w:after="0" w:line="276" w:lineRule="auto"/>
        <w:ind w:left="709" w:hanging="425"/>
        <w:jc w:val="both"/>
        <w:rPr>
          <w:rFonts w:ascii="Arial" w:eastAsia="Times New Roman" w:hAnsi="Arial" w:cs="Arial"/>
          <w:sz w:val="20"/>
          <w:szCs w:val="20"/>
          <w:lang w:eastAsia="cs-CZ"/>
        </w:rPr>
      </w:pPr>
      <w:r w:rsidRPr="007830C6">
        <w:rPr>
          <w:rFonts w:ascii="Arial" w:eastAsia="Times New Roman" w:hAnsi="Arial" w:cs="Arial"/>
          <w:sz w:val="20"/>
          <w:szCs w:val="20"/>
          <w:lang w:eastAsia="cs-CZ"/>
        </w:rPr>
        <w:t>b)</w:t>
      </w:r>
      <w:r w:rsidRPr="007830C6">
        <w:rPr>
          <w:rFonts w:ascii="Arial" w:eastAsia="Times New Roman" w:hAnsi="Arial" w:cs="Arial"/>
          <w:sz w:val="20"/>
          <w:szCs w:val="20"/>
          <w:lang w:eastAsia="cs-CZ"/>
        </w:rPr>
        <w:tab/>
        <w:t>bez předchozího písemného a výslovného souhlasu příkazce nepostoupí svá práva a povinnosti plynoucí z této smlouvy třetí osobě;</w:t>
      </w:r>
    </w:p>
    <w:p w14:paraId="46F7EB04" w14:textId="7679B6FF" w:rsidR="00BB5AD5" w:rsidRPr="00997467" w:rsidRDefault="00BB5AD5" w:rsidP="00997467">
      <w:pPr>
        <w:widowControl w:val="0"/>
        <w:spacing w:before="120" w:after="0" w:line="276" w:lineRule="auto"/>
        <w:ind w:left="709" w:hanging="425"/>
        <w:jc w:val="both"/>
        <w:rPr>
          <w:rFonts w:ascii="Arial" w:eastAsia="Times New Roman" w:hAnsi="Arial" w:cs="Arial"/>
          <w:sz w:val="20"/>
          <w:szCs w:val="20"/>
          <w:lang w:eastAsia="cs-CZ"/>
        </w:rPr>
      </w:pPr>
      <w:r w:rsidRPr="007830C6">
        <w:rPr>
          <w:rFonts w:ascii="Arial" w:eastAsia="Times New Roman" w:hAnsi="Arial" w:cs="Arial"/>
          <w:sz w:val="20"/>
          <w:szCs w:val="20"/>
          <w:lang w:eastAsia="cs-CZ"/>
        </w:rPr>
        <w:t>c)</w:t>
      </w:r>
      <w:r w:rsidRPr="007830C6">
        <w:rPr>
          <w:rFonts w:ascii="Arial" w:eastAsia="Times New Roman" w:hAnsi="Arial" w:cs="Arial"/>
          <w:sz w:val="20"/>
          <w:szCs w:val="20"/>
          <w:lang w:eastAsia="cs-CZ"/>
        </w:rPr>
        <w:tab/>
        <w:t xml:space="preserve">v případě zjištění rozporu platné projektové dokumentace se skutečností na stavbě bude zjištěné rozpory neodkladně řešit ve spolupráci se zhotovitelem </w:t>
      </w:r>
      <w:r w:rsidR="00E65F43">
        <w:rPr>
          <w:rFonts w:ascii="Arial" w:eastAsia="Times New Roman" w:hAnsi="Arial" w:cs="Arial"/>
          <w:sz w:val="20"/>
          <w:szCs w:val="20"/>
          <w:lang w:eastAsia="cs-CZ"/>
        </w:rPr>
        <w:t>Zakázky</w:t>
      </w:r>
      <w:r w:rsidRPr="007830C6">
        <w:rPr>
          <w:rFonts w:ascii="Arial" w:eastAsia="Times New Roman" w:hAnsi="Arial" w:cs="Arial"/>
          <w:sz w:val="20"/>
          <w:szCs w:val="20"/>
          <w:lang w:eastAsia="cs-CZ"/>
        </w:rPr>
        <w:t>.</w:t>
      </w:r>
    </w:p>
    <w:p w14:paraId="2FFFE0C1" w14:textId="77777777" w:rsidR="00BB5AD5" w:rsidRPr="007B3C47" w:rsidRDefault="00BB5AD5" w:rsidP="007830C6">
      <w:pPr>
        <w:widowControl w:val="0"/>
        <w:spacing w:after="0" w:line="276" w:lineRule="auto"/>
        <w:ind w:left="1413" w:hanging="705"/>
        <w:jc w:val="both"/>
        <w:rPr>
          <w:rFonts w:ascii="Arial" w:eastAsia="Times New Roman" w:hAnsi="Arial" w:cs="Arial"/>
          <w:sz w:val="20"/>
          <w:szCs w:val="20"/>
          <w:lang w:eastAsia="cs-CZ"/>
        </w:rPr>
      </w:pPr>
    </w:p>
    <w:p w14:paraId="065E1FF6" w14:textId="77777777" w:rsidR="00BB5AD5" w:rsidRPr="007B3C47" w:rsidRDefault="00BB5AD5" w:rsidP="007830C6">
      <w:pPr>
        <w:widowControl w:val="0"/>
        <w:spacing w:after="0" w:line="276" w:lineRule="auto"/>
        <w:jc w:val="center"/>
        <w:rPr>
          <w:rFonts w:ascii="Arial" w:eastAsia="Times New Roman" w:hAnsi="Arial" w:cs="Arial"/>
          <w:b/>
          <w:bCs/>
          <w:sz w:val="20"/>
          <w:szCs w:val="20"/>
          <w:lang w:eastAsia="cs-CZ"/>
        </w:rPr>
      </w:pPr>
      <w:r w:rsidRPr="007B3C47">
        <w:rPr>
          <w:rFonts w:ascii="Arial" w:eastAsia="Times New Roman" w:hAnsi="Arial" w:cs="Arial"/>
          <w:b/>
          <w:bCs/>
          <w:sz w:val="20"/>
          <w:szCs w:val="20"/>
          <w:lang w:eastAsia="cs-CZ"/>
        </w:rPr>
        <w:t>IV.</w:t>
      </w:r>
    </w:p>
    <w:p w14:paraId="63FCDDA8" w14:textId="77777777" w:rsidR="00BB5AD5" w:rsidRPr="007B3C47" w:rsidRDefault="00BB5AD5" w:rsidP="007830C6">
      <w:pPr>
        <w:widowControl w:val="0"/>
        <w:spacing w:after="0" w:line="276" w:lineRule="auto"/>
        <w:jc w:val="center"/>
        <w:rPr>
          <w:rFonts w:ascii="Arial" w:eastAsia="Times New Roman" w:hAnsi="Arial" w:cs="Arial"/>
          <w:b/>
          <w:sz w:val="20"/>
          <w:szCs w:val="20"/>
          <w:lang w:eastAsia="cs-CZ"/>
        </w:rPr>
      </w:pPr>
      <w:r w:rsidRPr="007B3C47">
        <w:rPr>
          <w:rFonts w:ascii="Arial" w:eastAsia="Times New Roman" w:hAnsi="Arial" w:cs="Arial"/>
          <w:b/>
          <w:sz w:val="20"/>
          <w:szCs w:val="20"/>
          <w:lang w:eastAsia="cs-CZ"/>
        </w:rPr>
        <w:t xml:space="preserve">Doba plnění </w:t>
      </w:r>
    </w:p>
    <w:p w14:paraId="76D06632" w14:textId="77777777" w:rsidR="00BB5AD5" w:rsidRPr="007B3C47" w:rsidRDefault="00BB5AD5" w:rsidP="007830C6">
      <w:pPr>
        <w:widowControl w:val="0"/>
        <w:spacing w:after="0" w:line="276" w:lineRule="auto"/>
        <w:jc w:val="center"/>
        <w:rPr>
          <w:rFonts w:ascii="Arial" w:eastAsia="Times New Roman" w:hAnsi="Arial" w:cs="Arial"/>
          <w:b/>
          <w:sz w:val="20"/>
          <w:szCs w:val="20"/>
          <w:lang w:eastAsia="cs-CZ"/>
        </w:rPr>
      </w:pPr>
    </w:p>
    <w:p w14:paraId="1D26B405" w14:textId="1C0E05EC" w:rsidR="00E95C15" w:rsidRPr="002C36EA" w:rsidRDefault="00BB5AD5" w:rsidP="00AA6426">
      <w:pPr>
        <w:pStyle w:val="Odstavecseseznamem"/>
        <w:widowControl w:val="0"/>
        <w:numPr>
          <w:ilvl w:val="0"/>
          <w:numId w:val="16"/>
        </w:numPr>
        <w:spacing w:after="0" w:line="276" w:lineRule="auto"/>
        <w:ind w:left="0" w:firstLine="0"/>
        <w:jc w:val="both"/>
        <w:rPr>
          <w:rFonts w:ascii="Arial" w:eastAsia="Times New Roman" w:hAnsi="Arial" w:cs="Arial"/>
          <w:sz w:val="20"/>
          <w:szCs w:val="20"/>
          <w:lang w:eastAsia="cs-CZ"/>
        </w:rPr>
      </w:pPr>
      <w:r w:rsidRPr="007B3C47">
        <w:rPr>
          <w:rFonts w:ascii="Arial" w:eastAsia="Times New Roman" w:hAnsi="Arial" w:cs="Arial"/>
          <w:sz w:val="20"/>
          <w:szCs w:val="20"/>
          <w:lang w:eastAsia="cs-CZ"/>
        </w:rPr>
        <w:t xml:space="preserve">Činnost </w:t>
      </w:r>
      <w:r w:rsidR="004032F6">
        <w:rPr>
          <w:rFonts w:ascii="Arial" w:eastAsia="Times New Roman" w:hAnsi="Arial" w:cs="Arial"/>
          <w:sz w:val="20"/>
          <w:szCs w:val="20"/>
          <w:lang w:eastAsia="cs-CZ"/>
        </w:rPr>
        <w:t>TDS</w:t>
      </w:r>
      <w:r w:rsidR="00111822" w:rsidRPr="007B3C47">
        <w:rPr>
          <w:rFonts w:ascii="Arial" w:eastAsia="Times New Roman" w:hAnsi="Arial" w:cs="Arial"/>
          <w:sz w:val="20"/>
          <w:szCs w:val="20"/>
          <w:lang w:eastAsia="cs-CZ"/>
        </w:rPr>
        <w:t xml:space="preserve"> </w:t>
      </w:r>
      <w:r w:rsidRPr="002C36EA">
        <w:rPr>
          <w:rFonts w:ascii="Arial" w:eastAsia="Times New Roman" w:hAnsi="Arial" w:cs="Arial"/>
          <w:sz w:val="20"/>
          <w:szCs w:val="20"/>
          <w:lang w:eastAsia="cs-CZ"/>
        </w:rPr>
        <w:t xml:space="preserve">podle této smlouvy bude prováděna od nabytí účinnosti této smlouvy po celou dobu realizace </w:t>
      </w:r>
      <w:r w:rsidR="00E95C15" w:rsidRPr="002C36EA">
        <w:rPr>
          <w:rFonts w:ascii="Arial" w:eastAsia="Times New Roman" w:hAnsi="Arial" w:cs="Arial"/>
          <w:sz w:val="20"/>
          <w:szCs w:val="20"/>
          <w:lang w:eastAsia="cs-CZ"/>
        </w:rPr>
        <w:t xml:space="preserve">Zakázky zhotovitelem </w:t>
      </w:r>
      <w:r w:rsidRPr="002C36EA">
        <w:rPr>
          <w:rFonts w:ascii="Arial" w:eastAsia="Times New Roman" w:hAnsi="Arial" w:cs="Arial"/>
          <w:sz w:val="20"/>
          <w:szCs w:val="20"/>
          <w:lang w:eastAsia="cs-CZ"/>
        </w:rPr>
        <w:t xml:space="preserve">až do předání dokončené </w:t>
      </w:r>
      <w:r w:rsidR="00E95C15" w:rsidRPr="002C36EA">
        <w:rPr>
          <w:rFonts w:ascii="Arial" w:eastAsia="Times New Roman" w:hAnsi="Arial" w:cs="Arial"/>
          <w:sz w:val="20"/>
          <w:szCs w:val="20"/>
          <w:lang w:eastAsia="cs-CZ"/>
        </w:rPr>
        <w:t>Zakázky a</w:t>
      </w:r>
      <w:r w:rsidRPr="002C36EA">
        <w:rPr>
          <w:rFonts w:ascii="Arial" w:eastAsia="Times New Roman" w:hAnsi="Arial" w:cs="Arial"/>
          <w:sz w:val="20"/>
          <w:szCs w:val="20"/>
          <w:lang w:eastAsia="cs-CZ"/>
        </w:rPr>
        <w:t xml:space="preserve"> jejího převzetí příkazcem, respektive do odstranění poslední vady vytknuté v přejímacím řízení </w:t>
      </w:r>
      <w:r w:rsidR="00E65F43" w:rsidRPr="002C36EA">
        <w:rPr>
          <w:rFonts w:ascii="Arial" w:eastAsia="Times New Roman" w:hAnsi="Arial" w:cs="Arial"/>
          <w:sz w:val="20"/>
          <w:szCs w:val="20"/>
          <w:lang w:eastAsia="cs-CZ"/>
        </w:rPr>
        <w:t>Zakázky</w:t>
      </w:r>
      <w:r w:rsidRPr="002C36EA">
        <w:rPr>
          <w:rFonts w:ascii="Arial" w:eastAsia="Times New Roman" w:hAnsi="Arial" w:cs="Arial"/>
          <w:sz w:val="20"/>
          <w:szCs w:val="20"/>
          <w:lang w:eastAsia="cs-CZ"/>
        </w:rPr>
        <w:t xml:space="preserve">, bude-li </w:t>
      </w:r>
      <w:r w:rsidR="00E95C15" w:rsidRPr="002C36EA">
        <w:rPr>
          <w:rFonts w:ascii="Arial" w:eastAsia="Times New Roman" w:hAnsi="Arial" w:cs="Arial"/>
          <w:sz w:val="20"/>
          <w:szCs w:val="20"/>
          <w:lang w:eastAsia="cs-CZ"/>
        </w:rPr>
        <w:t>Zakázk</w:t>
      </w:r>
      <w:r w:rsidRPr="002C36EA">
        <w:rPr>
          <w:rFonts w:ascii="Arial" w:eastAsia="Times New Roman" w:hAnsi="Arial" w:cs="Arial"/>
          <w:sz w:val="20"/>
          <w:szCs w:val="20"/>
          <w:lang w:eastAsia="cs-CZ"/>
        </w:rPr>
        <w:t>a převzata s vadami.</w:t>
      </w:r>
    </w:p>
    <w:p w14:paraId="21F17A54" w14:textId="77777777" w:rsidR="00AA6426" w:rsidRPr="002C36EA" w:rsidRDefault="00AA6426" w:rsidP="00AA6426">
      <w:pPr>
        <w:pStyle w:val="Odstavecseseznamem"/>
        <w:widowControl w:val="0"/>
        <w:spacing w:after="0" w:line="276" w:lineRule="auto"/>
        <w:ind w:left="0"/>
        <w:jc w:val="both"/>
        <w:rPr>
          <w:rFonts w:ascii="Arial" w:eastAsia="Times New Roman" w:hAnsi="Arial" w:cs="Arial"/>
          <w:sz w:val="20"/>
          <w:szCs w:val="20"/>
          <w:lang w:eastAsia="cs-CZ"/>
        </w:rPr>
      </w:pPr>
    </w:p>
    <w:p w14:paraId="67513C25" w14:textId="63A1995E" w:rsidR="008B50DA" w:rsidRPr="00395040" w:rsidRDefault="008B50DA" w:rsidP="008B50DA">
      <w:pPr>
        <w:pStyle w:val="Odstavecseseznamem"/>
        <w:widowControl w:val="0"/>
        <w:numPr>
          <w:ilvl w:val="0"/>
          <w:numId w:val="16"/>
        </w:numPr>
        <w:spacing w:after="0" w:line="276" w:lineRule="auto"/>
        <w:ind w:left="0" w:firstLine="0"/>
        <w:contextualSpacing w:val="0"/>
        <w:jc w:val="both"/>
        <w:rPr>
          <w:rFonts w:ascii="Arial" w:hAnsi="Arial" w:cs="Arial"/>
          <w:sz w:val="20"/>
          <w:szCs w:val="20"/>
        </w:rPr>
      </w:pPr>
      <w:r w:rsidRPr="00395040">
        <w:rPr>
          <w:rFonts w:ascii="Arial" w:hAnsi="Arial" w:cs="Arial"/>
          <w:sz w:val="20"/>
          <w:szCs w:val="20"/>
        </w:rPr>
        <w:t xml:space="preserve">Zahájení plnění Zakázky se podle zadávací dokumentace k Zakázce předpokládá nejpozději do </w:t>
      </w:r>
      <w:r w:rsidR="00997467" w:rsidRPr="00395040">
        <w:rPr>
          <w:rFonts w:ascii="Arial" w:hAnsi="Arial" w:cs="Arial"/>
          <w:sz w:val="20"/>
          <w:szCs w:val="20"/>
          <w:highlight w:val="yellow"/>
        </w:rPr>
        <w:t>…………</w:t>
      </w:r>
      <w:r w:rsidRPr="00395040">
        <w:rPr>
          <w:rFonts w:ascii="Arial" w:hAnsi="Arial" w:cs="Arial"/>
          <w:sz w:val="20"/>
          <w:szCs w:val="20"/>
        </w:rPr>
        <w:t xml:space="preserve"> a dodací lhůta pro realizaci Zakázky je stanovena v délce </w:t>
      </w:r>
      <w:r w:rsidR="00997467" w:rsidRPr="00395040">
        <w:rPr>
          <w:rFonts w:ascii="Arial" w:hAnsi="Arial" w:cs="Arial"/>
          <w:sz w:val="20"/>
          <w:szCs w:val="20"/>
        </w:rPr>
        <w:t>150</w:t>
      </w:r>
      <w:r w:rsidRPr="00395040">
        <w:rPr>
          <w:rFonts w:ascii="Arial" w:hAnsi="Arial" w:cs="Arial"/>
          <w:sz w:val="20"/>
          <w:szCs w:val="20"/>
        </w:rPr>
        <w:t xml:space="preserve"> kalendářních dnů</w:t>
      </w:r>
      <w:r w:rsidR="00997467" w:rsidRPr="00395040">
        <w:rPr>
          <w:rFonts w:ascii="Arial" w:hAnsi="Arial" w:cs="Arial"/>
          <w:sz w:val="20"/>
          <w:szCs w:val="20"/>
        </w:rPr>
        <w:t xml:space="preserve"> pro </w:t>
      </w:r>
      <w:r w:rsidR="00395040" w:rsidRPr="00395040">
        <w:rPr>
          <w:rFonts w:ascii="Arial" w:hAnsi="Arial" w:cs="Arial"/>
          <w:sz w:val="20"/>
          <w:szCs w:val="20"/>
        </w:rPr>
        <w:t xml:space="preserve">„Stezka pro chodce a cyklisty kolem ZŠ Jablunkov“, která bude realizována v roce 2025 a 100 kalendářních dnů pro „Stezka pro chodce a cyklisty kolem hotelu </w:t>
      </w:r>
      <w:proofErr w:type="spellStart"/>
      <w:r w:rsidR="00395040" w:rsidRPr="00395040">
        <w:rPr>
          <w:rFonts w:ascii="Arial" w:hAnsi="Arial" w:cs="Arial"/>
          <w:sz w:val="20"/>
          <w:szCs w:val="20"/>
        </w:rPr>
        <w:t>Ameryka</w:t>
      </w:r>
      <w:proofErr w:type="spellEnd"/>
      <w:r w:rsidR="00395040" w:rsidRPr="00395040">
        <w:rPr>
          <w:rFonts w:ascii="Arial" w:hAnsi="Arial" w:cs="Arial"/>
          <w:sz w:val="20"/>
          <w:szCs w:val="20"/>
        </w:rPr>
        <w:t>, Jablunkov“, která bude realizována v roce 2026.</w:t>
      </w:r>
    </w:p>
    <w:p w14:paraId="7B22F0B7" w14:textId="77777777" w:rsidR="00BB5AD5" w:rsidRPr="002C36EA" w:rsidRDefault="00BB5AD5" w:rsidP="007830C6">
      <w:pPr>
        <w:widowControl w:val="0"/>
        <w:spacing w:after="0" w:line="276" w:lineRule="auto"/>
        <w:jc w:val="both"/>
        <w:rPr>
          <w:rFonts w:ascii="Arial" w:eastAsia="Times New Roman" w:hAnsi="Arial" w:cs="Arial"/>
          <w:iCs/>
          <w:sz w:val="20"/>
          <w:szCs w:val="20"/>
          <w:lang w:eastAsia="cs-CZ"/>
        </w:rPr>
      </w:pPr>
    </w:p>
    <w:p w14:paraId="06798C94" w14:textId="77777777" w:rsidR="00BB5AD5" w:rsidRPr="002C36EA" w:rsidRDefault="00BB5AD5" w:rsidP="007830C6">
      <w:pPr>
        <w:widowControl w:val="0"/>
        <w:spacing w:after="0" w:line="276" w:lineRule="auto"/>
        <w:jc w:val="center"/>
        <w:rPr>
          <w:rFonts w:ascii="Arial" w:eastAsia="Times New Roman" w:hAnsi="Arial" w:cs="Arial"/>
          <w:b/>
          <w:bCs/>
          <w:sz w:val="20"/>
          <w:szCs w:val="20"/>
          <w:lang w:eastAsia="cs-CZ"/>
        </w:rPr>
      </w:pPr>
      <w:r w:rsidRPr="002C36EA">
        <w:rPr>
          <w:rFonts w:ascii="Arial" w:eastAsia="Times New Roman" w:hAnsi="Arial" w:cs="Arial"/>
          <w:b/>
          <w:bCs/>
          <w:sz w:val="20"/>
          <w:szCs w:val="20"/>
          <w:lang w:eastAsia="cs-CZ"/>
        </w:rPr>
        <w:t>V.</w:t>
      </w:r>
    </w:p>
    <w:p w14:paraId="0012B30E" w14:textId="6D87282E" w:rsidR="00BB5AD5" w:rsidRPr="007B3C47" w:rsidRDefault="00BB5AD5" w:rsidP="007830C6">
      <w:pPr>
        <w:widowControl w:val="0"/>
        <w:spacing w:after="0" w:line="276" w:lineRule="auto"/>
        <w:jc w:val="center"/>
        <w:rPr>
          <w:rFonts w:ascii="Arial" w:eastAsia="Times New Roman" w:hAnsi="Arial" w:cs="Arial"/>
          <w:b/>
          <w:sz w:val="20"/>
          <w:szCs w:val="20"/>
          <w:lang w:eastAsia="cs-CZ"/>
        </w:rPr>
      </w:pPr>
      <w:r w:rsidRPr="002C36EA">
        <w:rPr>
          <w:rFonts w:ascii="Arial" w:eastAsia="Times New Roman" w:hAnsi="Arial" w:cs="Arial"/>
          <w:b/>
          <w:sz w:val="20"/>
          <w:szCs w:val="20"/>
          <w:lang w:eastAsia="cs-CZ"/>
        </w:rPr>
        <w:t>Odměna</w:t>
      </w:r>
      <w:r w:rsidR="00945C5A" w:rsidRPr="007B3C47">
        <w:rPr>
          <w:rFonts w:ascii="Arial" w:eastAsia="Times New Roman" w:hAnsi="Arial" w:cs="Arial"/>
          <w:b/>
          <w:sz w:val="20"/>
          <w:szCs w:val="20"/>
          <w:lang w:eastAsia="cs-CZ"/>
        </w:rPr>
        <w:t xml:space="preserve"> a platební podmínky</w:t>
      </w:r>
    </w:p>
    <w:p w14:paraId="686BD6C8" w14:textId="77777777" w:rsidR="00BB5AD5" w:rsidRPr="007B3C47" w:rsidRDefault="00BB5AD5" w:rsidP="007830C6">
      <w:pPr>
        <w:widowControl w:val="0"/>
        <w:spacing w:after="0" w:line="276" w:lineRule="auto"/>
        <w:jc w:val="center"/>
        <w:rPr>
          <w:rFonts w:ascii="Arial" w:eastAsia="Times New Roman" w:hAnsi="Arial" w:cs="Arial"/>
          <w:b/>
          <w:sz w:val="20"/>
          <w:szCs w:val="20"/>
          <w:lang w:eastAsia="cs-CZ"/>
        </w:rPr>
      </w:pPr>
    </w:p>
    <w:p w14:paraId="0C1BA76E" w14:textId="79AEB5EE" w:rsidR="00BB5AD5" w:rsidRPr="007B3C47" w:rsidRDefault="00BB5AD5" w:rsidP="00945C5A">
      <w:pPr>
        <w:pStyle w:val="Odstavecseseznamem"/>
        <w:widowControl w:val="0"/>
        <w:numPr>
          <w:ilvl w:val="0"/>
          <w:numId w:val="18"/>
        </w:numPr>
        <w:tabs>
          <w:tab w:val="left" w:pos="0"/>
        </w:tabs>
        <w:spacing w:after="0" w:line="276" w:lineRule="auto"/>
        <w:ind w:left="0" w:firstLine="0"/>
        <w:jc w:val="both"/>
        <w:rPr>
          <w:rFonts w:ascii="Arial" w:eastAsia="Times New Roman" w:hAnsi="Arial" w:cs="Arial"/>
          <w:b/>
          <w:sz w:val="20"/>
          <w:szCs w:val="20"/>
          <w:lang w:eastAsia="cs-CZ"/>
        </w:rPr>
      </w:pPr>
      <w:r w:rsidRPr="007B3C47">
        <w:rPr>
          <w:rFonts w:ascii="Arial" w:eastAsia="Times New Roman" w:hAnsi="Arial" w:cs="Arial"/>
          <w:sz w:val="20"/>
          <w:szCs w:val="20"/>
          <w:lang w:eastAsia="cs-CZ"/>
        </w:rPr>
        <w:t xml:space="preserve">Smluvní strany se dohodly, že za řádný výkon činností </w:t>
      </w:r>
      <w:r w:rsidR="00AA6426" w:rsidRPr="007B3C47">
        <w:rPr>
          <w:rFonts w:ascii="Arial" w:eastAsia="Times New Roman" w:hAnsi="Arial" w:cs="Arial"/>
          <w:sz w:val="20"/>
          <w:szCs w:val="20"/>
          <w:lang w:eastAsia="cs-CZ"/>
        </w:rPr>
        <w:t xml:space="preserve">v rámci sjednané </w:t>
      </w:r>
      <w:r w:rsidR="004032F6">
        <w:rPr>
          <w:rFonts w:ascii="Arial" w:eastAsia="Times New Roman" w:hAnsi="Arial" w:cs="Arial"/>
          <w:sz w:val="20"/>
          <w:szCs w:val="20"/>
          <w:lang w:eastAsia="cs-CZ"/>
        </w:rPr>
        <w:t>TDS</w:t>
      </w:r>
      <w:r w:rsidR="00D336A0" w:rsidRPr="007B3C47">
        <w:rPr>
          <w:rFonts w:ascii="Arial" w:eastAsia="Times New Roman" w:hAnsi="Arial" w:cs="Arial"/>
          <w:sz w:val="20"/>
          <w:szCs w:val="20"/>
          <w:lang w:eastAsia="cs-CZ"/>
        </w:rPr>
        <w:t xml:space="preserve"> </w:t>
      </w:r>
      <w:r w:rsidR="00AA6426" w:rsidRPr="007B3C47">
        <w:rPr>
          <w:rFonts w:ascii="Arial" w:eastAsia="Times New Roman" w:hAnsi="Arial" w:cs="Arial"/>
          <w:sz w:val="20"/>
          <w:szCs w:val="20"/>
          <w:lang w:eastAsia="cs-CZ"/>
        </w:rPr>
        <w:t xml:space="preserve">podle </w:t>
      </w:r>
      <w:r w:rsidRPr="007B3C47">
        <w:rPr>
          <w:rFonts w:ascii="Arial" w:eastAsia="Times New Roman" w:hAnsi="Arial" w:cs="Arial"/>
          <w:sz w:val="20"/>
          <w:szCs w:val="20"/>
          <w:lang w:eastAsia="cs-CZ"/>
        </w:rPr>
        <w:t>této smlouv</w:t>
      </w:r>
      <w:r w:rsidR="00AA6426" w:rsidRPr="007B3C47">
        <w:rPr>
          <w:rFonts w:ascii="Arial" w:eastAsia="Times New Roman" w:hAnsi="Arial" w:cs="Arial"/>
          <w:sz w:val="20"/>
          <w:szCs w:val="20"/>
          <w:lang w:eastAsia="cs-CZ"/>
        </w:rPr>
        <w:t>y</w:t>
      </w:r>
      <w:r w:rsidRPr="007B3C47">
        <w:rPr>
          <w:rFonts w:ascii="Arial" w:eastAsia="Times New Roman" w:hAnsi="Arial" w:cs="Arial"/>
          <w:sz w:val="20"/>
          <w:szCs w:val="20"/>
          <w:lang w:eastAsia="cs-CZ"/>
        </w:rPr>
        <w:t xml:space="preserve"> uhradí příkazce příkazníkovi paušální odměnu v celkové </w:t>
      </w:r>
      <w:r w:rsidRPr="007B3C47">
        <w:rPr>
          <w:rFonts w:ascii="Arial" w:eastAsia="Times New Roman" w:hAnsi="Arial" w:cs="Arial"/>
          <w:sz w:val="20"/>
          <w:szCs w:val="20"/>
          <w:highlight w:val="yellow"/>
          <w:lang w:eastAsia="cs-CZ"/>
        </w:rPr>
        <w:t xml:space="preserve">výši </w:t>
      </w:r>
      <w:r w:rsidRPr="007B3C47">
        <w:rPr>
          <w:rFonts w:ascii="Arial" w:eastAsia="Times New Roman" w:hAnsi="Arial" w:cs="Arial"/>
          <w:b/>
          <w:sz w:val="20"/>
          <w:szCs w:val="20"/>
          <w:highlight w:val="yellow"/>
          <w:lang w:eastAsia="cs-CZ"/>
        </w:rPr>
        <w:t>……</w:t>
      </w:r>
      <w:proofErr w:type="gramStart"/>
      <w:r w:rsidRPr="007B3C47">
        <w:rPr>
          <w:rFonts w:ascii="Arial" w:eastAsia="Times New Roman" w:hAnsi="Arial" w:cs="Arial"/>
          <w:b/>
          <w:sz w:val="20"/>
          <w:szCs w:val="20"/>
          <w:highlight w:val="yellow"/>
          <w:lang w:eastAsia="cs-CZ"/>
        </w:rPr>
        <w:t>…….</w:t>
      </w:r>
      <w:proofErr w:type="gramEnd"/>
      <w:r w:rsidRPr="007B3C47">
        <w:rPr>
          <w:rFonts w:ascii="Arial" w:eastAsia="Times New Roman" w:hAnsi="Arial" w:cs="Arial"/>
          <w:b/>
          <w:sz w:val="20"/>
          <w:szCs w:val="20"/>
          <w:highlight w:val="yellow"/>
          <w:lang w:eastAsia="cs-CZ"/>
        </w:rPr>
        <w:t xml:space="preserve">.,- Kč (slovy: ………………….-korun- českých) bez DPH. </w:t>
      </w:r>
    </w:p>
    <w:p w14:paraId="1BF2CFE0" w14:textId="77777777" w:rsidR="00BB5AD5" w:rsidRPr="007B3C47" w:rsidRDefault="00BB5AD5" w:rsidP="00945C5A">
      <w:pPr>
        <w:widowControl w:val="0"/>
        <w:tabs>
          <w:tab w:val="left" w:pos="0"/>
        </w:tabs>
        <w:spacing w:after="0" w:line="276" w:lineRule="auto"/>
        <w:jc w:val="both"/>
        <w:rPr>
          <w:rFonts w:ascii="Arial" w:eastAsia="Times New Roman" w:hAnsi="Arial" w:cs="Arial"/>
          <w:sz w:val="20"/>
          <w:szCs w:val="20"/>
          <w:lang w:eastAsia="cs-CZ"/>
        </w:rPr>
      </w:pPr>
    </w:p>
    <w:p w14:paraId="543F5A9D" w14:textId="15E86856" w:rsidR="00945C5A" w:rsidRPr="00F25EFB" w:rsidRDefault="00BB5AD5" w:rsidP="00945C5A">
      <w:pPr>
        <w:pStyle w:val="Odstavecseseznamem"/>
        <w:widowControl w:val="0"/>
        <w:numPr>
          <w:ilvl w:val="0"/>
          <w:numId w:val="18"/>
        </w:numPr>
        <w:spacing w:after="0" w:line="276" w:lineRule="auto"/>
        <w:ind w:left="0" w:firstLine="0"/>
        <w:jc w:val="both"/>
        <w:rPr>
          <w:rFonts w:ascii="Arial" w:eastAsia="Times New Roman" w:hAnsi="Arial" w:cs="Arial"/>
          <w:bCs/>
          <w:sz w:val="20"/>
          <w:szCs w:val="20"/>
          <w:lang w:eastAsia="cs-CZ"/>
        </w:rPr>
      </w:pPr>
      <w:r w:rsidRPr="007B3C47">
        <w:rPr>
          <w:rFonts w:ascii="Arial" w:eastAsia="Times New Roman" w:hAnsi="Arial" w:cs="Arial"/>
          <w:sz w:val="20"/>
          <w:szCs w:val="20"/>
          <w:lang w:eastAsia="cs-CZ"/>
        </w:rPr>
        <w:t xml:space="preserve">Takto sjednaná odměna je konečná a jsou v ní zahrnuty veškeré náklady příkazníka nutné k plnění jeho smluvních povinností podle této smlouvy. Tato odměna je dohodnuta jako nejvýše přípustná a platí po celou dobu platnosti této smlouvy. K takto sjednané odměně je příkazník oprávněn </w:t>
      </w:r>
      <w:r w:rsidRPr="00F25EFB">
        <w:rPr>
          <w:rFonts w:ascii="Arial" w:eastAsia="Times New Roman" w:hAnsi="Arial" w:cs="Arial"/>
          <w:sz w:val="20"/>
          <w:szCs w:val="20"/>
          <w:lang w:eastAsia="cs-CZ"/>
        </w:rPr>
        <w:t xml:space="preserve">účtovat také daň z přidané hodnoty (DPH) v zákonem stanovené sazbě. </w:t>
      </w:r>
    </w:p>
    <w:p w14:paraId="6FC6622E" w14:textId="77777777" w:rsidR="00945C5A" w:rsidRPr="007B3C47" w:rsidRDefault="00945C5A" w:rsidP="00945C5A">
      <w:pPr>
        <w:widowControl w:val="0"/>
        <w:spacing w:after="0" w:line="276" w:lineRule="auto"/>
        <w:jc w:val="both"/>
        <w:rPr>
          <w:rFonts w:ascii="Arial" w:eastAsia="Times New Roman" w:hAnsi="Arial" w:cs="Arial"/>
          <w:bCs/>
          <w:sz w:val="20"/>
          <w:szCs w:val="20"/>
          <w:lang w:eastAsia="cs-CZ"/>
        </w:rPr>
      </w:pPr>
    </w:p>
    <w:p w14:paraId="69EEBAA3" w14:textId="728BCB3A" w:rsidR="00BB5AD5" w:rsidRPr="00F25EFB" w:rsidRDefault="00BB5AD5" w:rsidP="00945C5A">
      <w:pPr>
        <w:pStyle w:val="Odstavecseseznamem"/>
        <w:widowControl w:val="0"/>
        <w:numPr>
          <w:ilvl w:val="0"/>
          <w:numId w:val="18"/>
        </w:numPr>
        <w:spacing w:after="0" w:line="276" w:lineRule="auto"/>
        <w:ind w:left="0" w:firstLine="0"/>
        <w:jc w:val="both"/>
        <w:rPr>
          <w:rFonts w:ascii="Arial" w:eastAsia="Times New Roman" w:hAnsi="Arial" w:cs="Arial"/>
          <w:bCs/>
          <w:sz w:val="20"/>
          <w:szCs w:val="20"/>
          <w:lang w:eastAsia="cs-CZ"/>
        </w:rPr>
      </w:pPr>
      <w:r w:rsidRPr="00F25EFB">
        <w:rPr>
          <w:rFonts w:ascii="Arial" w:eastAsia="Times New Roman" w:hAnsi="Arial" w:cs="Arial"/>
          <w:sz w:val="20"/>
          <w:szCs w:val="20"/>
          <w:lang w:eastAsia="cs-CZ"/>
        </w:rPr>
        <w:t xml:space="preserve">Smluvní strany se dohodly, že zálohy nebudou poskytovány a příkazník není oprávněn požadovat jejich vyplacení. Sjednaná odměna za výkon funkce </w:t>
      </w:r>
      <w:r w:rsidR="00A03185" w:rsidRPr="00F25EFB">
        <w:rPr>
          <w:rFonts w:ascii="Arial" w:eastAsia="Times New Roman" w:hAnsi="Arial" w:cs="Arial"/>
          <w:sz w:val="20"/>
          <w:szCs w:val="20"/>
          <w:lang w:eastAsia="cs-CZ"/>
        </w:rPr>
        <w:t>technického dozoru stavebníka</w:t>
      </w:r>
      <w:r w:rsidR="00D336A0" w:rsidRPr="00F25EFB">
        <w:rPr>
          <w:rFonts w:ascii="Arial" w:eastAsia="Times New Roman" w:hAnsi="Arial" w:cs="Arial"/>
          <w:sz w:val="20"/>
          <w:szCs w:val="20"/>
          <w:lang w:eastAsia="cs-CZ"/>
        </w:rPr>
        <w:t xml:space="preserve"> </w:t>
      </w:r>
      <w:r w:rsidRPr="00F25EFB">
        <w:rPr>
          <w:rFonts w:ascii="Arial" w:eastAsia="Times New Roman" w:hAnsi="Arial" w:cs="Arial"/>
          <w:sz w:val="20"/>
          <w:szCs w:val="20"/>
          <w:lang w:eastAsia="cs-CZ"/>
        </w:rPr>
        <w:t xml:space="preserve">bude příkazníkovi vyplacena jednorázově, a to až po ukončení </w:t>
      </w:r>
      <w:r w:rsidR="00A03185" w:rsidRPr="00F25EFB">
        <w:rPr>
          <w:rFonts w:ascii="Arial" w:eastAsia="Times New Roman" w:hAnsi="Arial" w:cs="Arial"/>
          <w:sz w:val="20"/>
          <w:szCs w:val="20"/>
          <w:lang w:eastAsia="cs-CZ"/>
        </w:rPr>
        <w:t>technického dozoru stavebníka</w:t>
      </w:r>
      <w:r w:rsidR="00D336A0" w:rsidRPr="00F25EFB">
        <w:rPr>
          <w:rFonts w:ascii="Arial" w:eastAsia="Times New Roman" w:hAnsi="Arial" w:cs="Arial"/>
          <w:sz w:val="20"/>
          <w:szCs w:val="20"/>
          <w:lang w:eastAsia="cs-CZ"/>
        </w:rPr>
        <w:t xml:space="preserve"> </w:t>
      </w:r>
      <w:r w:rsidRPr="00F25EFB">
        <w:rPr>
          <w:rFonts w:ascii="Arial" w:eastAsia="Times New Roman" w:hAnsi="Arial" w:cs="Arial"/>
          <w:sz w:val="20"/>
          <w:szCs w:val="20"/>
          <w:lang w:eastAsia="cs-CZ"/>
        </w:rPr>
        <w:t xml:space="preserve">dle článku IV. odst. 1 této smlouvy.   </w:t>
      </w:r>
    </w:p>
    <w:p w14:paraId="067AEABE" w14:textId="77777777" w:rsidR="00BB5AD5" w:rsidRDefault="00BB5AD5" w:rsidP="00945C5A">
      <w:pPr>
        <w:widowControl w:val="0"/>
        <w:spacing w:after="0" w:line="276" w:lineRule="auto"/>
        <w:jc w:val="both"/>
        <w:rPr>
          <w:rFonts w:ascii="Arial" w:eastAsia="Times New Roman" w:hAnsi="Arial" w:cs="Arial"/>
          <w:sz w:val="20"/>
          <w:szCs w:val="20"/>
          <w:lang w:eastAsia="cs-CZ"/>
        </w:rPr>
      </w:pPr>
    </w:p>
    <w:p w14:paraId="187657F4" w14:textId="2AF9F231" w:rsidR="00945C5A" w:rsidRPr="00395040" w:rsidRDefault="00BB5AD5" w:rsidP="00945C5A">
      <w:pPr>
        <w:pStyle w:val="Odstavecseseznamem"/>
        <w:widowControl w:val="0"/>
        <w:numPr>
          <w:ilvl w:val="0"/>
          <w:numId w:val="18"/>
        </w:numPr>
        <w:spacing w:after="0" w:line="276" w:lineRule="auto"/>
        <w:ind w:left="0" w:firstLine="0"/>
        <w:jc w:val="both"/>
        <w:rPr>
          <w:rFonts w:ascii="Arial" w:hAnsi="Arial" w:cs="Arial"/>
          <w:sz w:val="20"/>
          <w:szCs w:val="20"/>
        </w:rPr>
      </w:pPr>
      <w:r w:rsidRPr="007B3C47">
        <w:rPr>
          <w:rFonts w:ascii="Arial" w:eastAsia="Times New Roman" w:hAnsi="Arial" w:cs="Arial"/>
          <w:sz w:val="20"/>
          <w:szCs w:val="20"/>
          <w:lang w:eastAsia="cs-CZ"/>
        </w:rPr>
        <w:t xml:space="preserve">Podkladem pro úhradu sjednané odměny za výkon funkce </w:t>
      </w:r>
      <w:r w:rsidR="004032F6">
        <w:rPr>
          <w:rFonts w:ascii="Arial" w:eastAsia="Times New Roman" w:hAnsi="Arial" w:cs="Arial"/>
          <w:sz w:val="20"/>
          <w:szCs w:val="20"/>
          <w:lang w:eastAsia="cs-CZ"/>
        </w:rPr>
        <w:t xml:space="preserve">TDS </w:t>
      </w:r>
      <w:r w:rsidRPr="007B3C47">
        <w:rPr>
          <w:rFonts w:ascii="Arial" w:eastAsia="Times New Roman" w:hAnsi="Arial" w:cs="Arial"/>
          <w:sz w:val="20"/>
          <w:szCs w:val="20"/>
          <w:lang w:eastAsia="cs-CZ"/>
        </w:rPr>
        <w:t xml:space="preserve">bude faktura vystavená příkazníkem. </w:t>
      </w:r>
      <w:r w:rsidRPr="007B3C47">
        <w:rPr>
          <w:rFonts w:ascii="Arial" w:hAnsi="Arial" w:cs="Arial"/>
          <w:sz w:val="20"/>
          <w:szCs w:val="20"/>
        </w:rPr>
        <w:t>Faktura musí obsahovat náležitosti daňového dokladu dle zákona č. 235/2004 Sb., o dani z přidané hodnoty, ve znění pozdějších předpisů, především pak označení faktury a její evidenční číslo, název a sídlo objednatele, obchodní jméno a sídlo zhotovitele, den vystavení faktury, datum její splatnosti a datum uskutečnění zdanitelného plnění, fakturovanou cenu bez DPH, případně i vypočtenou DPH a fakturovanou cenu včetně DPH (poku</w:t>
      </w:r>
      <w:r w:rsidRPr="00945C5A">
        <w:rPr>
          <w:rFonts w:ascii="Arial" w:hAnsi="Arial" w:cs="Arial"/>
          <w:sz w:val="20"/>
          <w:szCs w:val="20"/>
        </w:rPr>
        <w:t xml:space="preserve">d je příkazník plátcem DPH), a označení bankovního účtu, na který má být splacena, a seznam činností provedených příkazníkem pro příkazce podle této smlouvy (s časovou specifikací jednotlivých provedených činností). </w:t>
      </w:r>
    </w:p>
    <w:p w14:paraId="6CCD9C0D" w14:textId="77777777" w:rsidR="00CB2088" w:rsidRDefault="00CB2088" w:rsidP="00945C5A">
      <w:pPr>
        <w:pStyle w:val="Odstavecseseznamem"/>
        <w:widowControl w:val="0"/>
        <w:spacing w:after="0" w:line="276" w:lineRule="auto"/>
        <w:ind w:left="0"/>
        <w:jc w:val="both"/>
        <w:rPr>
          <w:rFonts w:ascii="Arial" w:hAnsi="Arial" w:cs="Arial"/>
          <w:sz w:val="20"/>
          <w:szCs w:val="20"/>
        </w:rPr>
      </w:pPr>
    </w:p>
    <w:p w14:paraId="79C0080E" w14:textId="57020C87" w:rsidR="00F5356B" w:rsidRPr="004032F6" w:rsidRDefault="00BB5AD5" w:rsidP="00F5356B">
      <w:pPr>
        <w:pStyle w:val="Odstavecseseznamem"/>
        <w:widowControl w:val="0"/>
        <w:numPr>
          <w:ilvl w:val="0"/>
          <w:numId w:val="18"/>
        </w:numPr>
        <w:spacing w:after="0" w:line="276" w:lineRule="auto"/>
        <w:ind w:left="0" w:firstLine="0"/>
        <w:jc w:val="both"/>
        <w:rPr>
          <w:rFonts w:ascii="Arial" w:hAnsi="Arial" w:cs="Arial"/>
          <w:sz w:val="20"/>
          <w:szCs w:val="20"/>
        </w:rPr>
      </w:pPr>
      <w:r w:rsidRPr="004032F6">
        <w:rPr>
          <w:rFonts w:ascii="Arial" w:hAnsi="Arial" w:cs="Arial"/>
          <w:sz w:val="20"/>
          <w:szCs w:val="20"/>
        </w:rPr>
        <w:t>Pokud faktura nebude obsahovat tyto náležitosti nebo bude-li obsahovat nesprávné cenové údaje nebo postrádat některou z výše uvedených náležitostí, je příkazce oprávněn fakturu vrátit příkazníkovi k opravě nebo doplnění. Doba splatnosti začíná běžet až ode dne doručení opravené faktury příkazci</w:t>
      </w:r>
      <w:r w:rsidR="00F5356B" w:rsidRPr="004032F6">
        <w:rPr>
          <w:rFonts w:ascii="Arial" w:hAnsi="Arial" w:cs="Arial"/>
          <w:sz w:val="20"/>
          <w:szCs w:val="20"/>
        </w:rPr>
        <w:t>.</w:t>
      </w:r>
    </w:p>
    <w:p w14:paraId="0E783B23" w14:textId="77777777" w:rsidR="00111822" w:rsidRPr="004032F6" w:rsidRDefault="00111822" w:rsidP="00111822">
      <w:pPr>
        <w:pStyle w:val="Odstavecseseznamem"/>
        <w:widowControl w:val="0"/>
        <w:spacing w:after="0" w:line="276" w:lineRule="auto"/>
        <w:ind w:left="0"/>
        <w:jc w:val="both"/>
        <w:rPr>
          <w:rFonts w:ascii="Arial" w:hAnsi="Arial" w:cs="Arial"/>
          <w:sz w:val="20"/>
          <w:szCs w:val="20"/>
        </w:rPr>
      </w:pPr>
    </w:p>
    <w:p w14:paraId="51D93F5A" w14:textId="77777777" w:rsidR="00F5356B" w:rsidRPr="004032F6" w:rsidRDefault="00BB5AD5" w:rsidP="007830C6">
      <w:pPr>
        <w:pStyle w:val="Odstavecseseznamem"/>
        <w:widowControl w:val="0"/>
        <w:numPr>
          <w:ilvl w:val="0"/>
          <w:numId w:val="18"/>
        </w:numPr>
        <w:spacing w:after="0" w:line="276" w:lineRule="auto"/>
        <w:ind w:left="0" w:firstLine="0"/>
        <w:jc w:val="both"/>
        <w:rPr>
          <w:rFonts w:ascii="Arial" w:hAnsi="Arial" w:cs="Arial"/>
          <w:sz w:val="20"/>
          <w:szCs w:val="20"/>
        </w:rPr>
      </w:pPr>
      <w:r w:rsidRPr="004032F6">
        <w:rPr>
          <w:rFonts w:ascii="Arial" w:hAnsi="Arial" w:cs="Arial"/>
          <w:sz w:val="20"/>
          <w:szCs w:val="20"/>
        </w:rPr>
        <w:t xml:space="preserve">Pokud bude příkazce v prodlení s úhradou faktury proti sjednanému termínu, je povinen zaplatit příkazníkovi úrok z prodlení v zákonné výši. </w:t>
      </w:r>
    </w:p>
    <w:p w14:paraId="07C7E933" w14:textId="77777777" w:rsidR="00F5356B" w:rsidRPr="004032F6" w:rsidRDefault="00F5356B" w:rsidP="00F5356B">
      <w:pPr>
        <w:pStyle w:val="Odstavecseseznamem"/>
        <w:widowControl w:val="0"/>
        <w:spacing w:after="0" w:line="276" w:lineRule="auto"/>
        <w:ind w:left="0"/>
        <w:jc w:val="both"/>
        <w:rPr>
          <w:rFonts w:ascii="Arial" w:hAnsi="Arial" w:cs="Arial"/>
          <w:sz w:val="20"/>
          <w:szCs w:val="20"/>
        </w:rPr>
      </w:pPr>
    </w:p>
    <w:p w14:paraId="42787726" w14:textId="16604F1E" w:rsidR="00BB5AD5" w:rsidRPr="004032F6" w:rsidRDefault="00BB5AD5" w:rsidP="007830C6">
      <w:pPr>
        <w:pStyle w:val="Odstavecseseznamem"/>
        <w:widowControl w:val="0"/>
        <w:numPr>
          <w:ilvl w:val="0"/>
          <w:numId w:val="18"/>
        </w:numPr>
        <w:spacing w:after="0" w:line="276" w:lineRule="auto"/>
        <w:ind w:left="0" w:firstLine="0"/>
        <w:jc w:val="both"/>
        <w:rPr>
          <w:rFonts w:ascii="Arial" w:hAnsi="Arial" w:cs="Arial"/>
          <w:sz w:val="20"/>
          <w:szCs w:val="20"/>
        </w:rPr>
      </w:pPr>
      <w:r w:rsidRPr="004032F6">
        <w:rPr>
          <w:rFonts w:ascii="Arial" w:eastAsia="Times New Roman" w:hAnsi="Arial" w:cs="Arial"/>
          <w:sz w:val="20"/>
          <w:szCs w:val="20"/>
          <w:lang w:eastAsia="cs-CZ"/>
        </w:rPr>
        <w:t xml:space="preserve">Lhůta splatnosti faktury je dohodou stanovena na </w:t>
      </w:r>
      <w:r w:rsidRPr="004032F6">
        <w:rPr>
          <w:rFonts w:ascii="Arial" w:eastAsia="Times New Roman" w:hAnsi="Arial" w:cs="Arial"/>
          <w:b/>
          <w:sz w:val="20"/>
          <w:szCs w:val="20"/>
          <w:lang w:eastAsia="cs-CZ"/>
        </w:rPr>
        <w:t>30 kalendářních dnů</w:t>
      </w:r>
      <w:r w:rsidRPr="004032F6">
        <w:rPr>
          <w:rFonts w:ascii="Arial" w:eastAsia="Times New Roman" w:hAnsi="Arial" w:cs="Arial"/>
          <w:sz w:val="20"/>
          <w:szCs w:val="20"/>
          <w:lang w:eastAsia="cs-CZ"/>
        </w:rPr>
        <w:t xml:space="preserve"> po jejím doručení příkazci. Stejný termín splatnosti bude platit také při placení jiných plateb realizovaných mezi účastníky této smlouvy v souvislosti s předmětem této smlouvy (například úroků z prodlení, smluvních pokut či náhrady škody a jiných).</w:t>
      </w:r>
    </w:p>
    <w:p w14:paraId="227FC24D" w14:textId="77777777" w:rsidR="00BB5AD5" w:rsidRPr="004032F6" w:rsidRDefault="00BB5AD5" w:rsidP="007830C6">
      <w:pPr>
        <w:widowControl w:val="0"/>
        <w:spacing w:after="0" w:line="276" w:lineRule="auto"/>
        <w:jc w:val="both"/>
        <w:rPr>
          <w:rFonts w:ascii="Arial" w:eastAsia="Times New Roman" w:hAnsi="Arial" w:cs="Arial"/>
          <w:sz w:val="20"/>
          <w:szCs w:val="20"/>
          <w:lang w:eastAsia="cs-CZ"/>
        </w:rPr>
      </w:pPr>
    </w:p>
    <w:p w14:paraId="1A4DCC95" w14:textId="5B44E341" w:rsidR="00BB5AD5" w:rsidRDefault="00BB5AD5" w:rsidP="007830C6">
      <w:pPr>
        <w:widowControl w:val="0"/>
        <w:spacing w:after="0" w:line="276" w:lineRule="auto"/>
        <w:jc w:val="both"/>
        <w:rPr>
          <w:rFonts w:ascii="Arial" w:eastAsia="Times New Roman" w:hAnsi="Arial" w:cs="Arial"/>
          <w:sz w:val="20"/>
          <w:szCs w:val="20"/>
          <w:lang w:eastAsia="cs-CZ"/>
        </w:rPr>
      </w:pPr>
    </w:p>
    <w:p w14:paraId="7CCF145E" w14:textId="77777777" w:rsidR="00395040" w:rsidRPr="004032F6" w:rsidRDefault="00395040" w:rsidP="007830C6">
      <w:pPr>
        <w:widowControl w:val="0"/>
        <w:spacing w:after="0" w:line="276" w:lineRule="auto"/>
        <w:jc w:val="both"/>
        <w:rPr>
          <w:rFonts w:ascii="Arial" w:eastAsia="Times New Roman" w:hAnsi="Arial" w:cs="Arial"/>
          <w:sz w:val="20"/>
          <w:szCs w:val="20"/>
          <w:lang w:eastAsia="cs-CZ"/>
        </w:rPr>
      </w:pPr>
    </w:p>
    <w:p w14:paraId="35AE23FB" w14:textId="1B49FEF4" w:rsidR="00BB5AD5" w:rsidRPr="004032F6" w:rsidRDefault="00BB5AD5" w:rsidP="007830C6">
      <w:pPr>
        <w:widowControl w:val="0"/>
        <w:spacing w:after="0" w:line="276" w:lineRule="auto"/>
        <w:jc w:val="center"/>
        <w:rPr>
          <w:rFonts w:ascii="Arial" w:eastAsia="Times New Roman" w:hAnsi="Arial" w:cs="Arial"/>
          <w:b/>
          <w:bCs/>
          <w:sz w:val="20"/>
          <w:szCs w:val="20"/>
          <w:lang w:eastAsia="cs-CZ"/>
        </w:rPr>
      </w:pPr>
      <w:r w:rsidRPr="004032F6">
        <w:rPr>
          <w:rFonts w:ascii="Arial" w:eastAsia="Times New Roman" w:hAnsi="Arial" w:cs="Arial"/>
          <w:b/>
          <w:bCs/>
          <w:sz w:val="20"/>
          <w:szCs w:val="20"/>
          <w:lang w:eastAsia="cs-CZ"/>
        </w:rPr>
        <w:t>VI.</w:t>
      </w:r>
    </w:p>
    <w:p w14:paraId="74A72255" w14:textId="77777777" w:rsidR="00BB5AD5" w:rsidRPr="004032F6" w:rsidRDefault="00BB5AD5" w:rsidP="007830C6">
      <w:pPr>
        <w:widowControl w:val="0"/>
        <w:spacing w:after="0" w:line="276" w:lineRule="auto"/>
        <w:jc w:val="center"/>
        <w:rPr>
          <w:rFonts w:ascii="Arial" w:eastAsia="Times New Roman" w:hAnsi="Arial" w:cs="Arial"/>
          <w:b/>
          <w:sz w:val="20"/>
          <w:szCs w:val="20"/>
          <w:lang w:eastAsia="cs-CZ"/>
        </w:rPr>
      </w:pPr>
      <w:r w:rsidRPr="004032F6">
        <w:rPr>
          <w:rFonts w:ascii="Arial" w:eastAsia="Times New Roman" w:hAnsi="Arial" w:cs="Arial"/>
          <w:b/>
          <w:sz w:val="20"/>
          <w:szCs w:val="20"/>
          <w:lang w:eastAsia="cs-CZ"/>
        </w:rPr>
        <w:t>Práva a povinnosti příkazce</w:t>
      </w:r>
    </w:p>
    <w:p w14:paraId="4ADD0207" w14:textId="77777777" w:rsidR="00BB5AD5" w:rsidRPr="004032F6" w:rsidRDefault="00BB5AD5" w:rsidP="007830C6">
      <w:pPr>
        <w:widowControl w:val="0"/>
        <w:spacing w:after="0" w:line="276" w:lineRule="auto"/>
        <w:jc w:val="center"/>
        <w:rPr>
          <w:rFonts w:ascii="Arial" w:eastAsia="Times New Roman" w:hAnsi="Arial" w:cs="Arial"/>
          <w:b/>
          <w:sz w:val="20"/>
          <w:szCs w:val="20"/>
          <w:lang w:eastAsia="cs-CZ"/>
        </w:rPr>
      </w:pPr>
    </w:p>
    <w:p w14:paraId="1BA396CB" w14:textId="5BAFE9E0" w:rsidR="00BB5AD5" w:rsidRPr="004032F6" w:rsidRDefault="00BB5AD5" w:rsidP="007830C6">
      <w:pPr>
        <w:pStyle w:val="Odstavecseseznamem"/>
        <w:widowControl w:val="0"/>
        <w:numPr>
          <w:ilvl w:val="0"/>
          <w:numId w:val="14"/>
        </w:numPr>
        <w:spacing w:after="0" w:line="276" w:lineRule="auto"/>
        <w:ind w:left="0" w:firstLine="0"/>
        <w:contextualSpacing w:val="0"/>
        <w:jc w:val="both"/>
        <w:rPr>
          <w:rFonts w:ascii="Arial" w:hAnsi="Arial" w:cs="Arial"/>
          <w:sz w:val="20"/>
          <w:szCs w:val="20"/>
        </w:rPr>
      </w:pPr>
      <w:r w:rsidRPr="004032F6">
        <w:rPr>
          <w:rFonts w:ascii="Arial" w:hAnsi="Arial" w:cs="Arial"/>
          <w:sz w:val="20"/>
          <w:szCs w:val="20"/>
        </w:rPr>
        <w:t xml:space="preserve">Příkazce je povinen přizvat příkazníka ke všem rozhodujícím jednáním týkajícím se </w:t>
      </w:r>
      <w:r w:rsidR="00D87308" w:rsidRPr="004032F6">
        <w:rPr>
          <w:rFonts w:ascii="Arial" w:hAnsi="Arial" w:cs="Arial"/>
          <w:sz w:val="20"/>
          <w:szCs w:val="20"/>
        </w:rPr>
        <w:t xml:space="preserve">Zakázky </w:t>
      </w:r>
      <w:r w:rsidRPr="004032F6">
        <w:rPr>
          <w:rFonts w:ascii="Arial" w:hAnsi="Arial" w:cs="Arial"/>
          <w:sz w:val="20"/>
          <w:szCs w:val="20"/>
        </w:rPr>
        <w:t>a její realizace a předat mu neprodleně zápisy nebo informace o jednáních, kterých se příkazník nezúčastnil.</w:t>
      </w:r>
    </w:p>
    <w:p w14:paraId="5D729442" w14:textId="77777777" w:rsidR="00D87308" w:rsidRPr="004032F6" w:rsidRDefault="00D87308" w:rsidP="00D87308">
      <w:pPr>
        <w:pStyle w:val="Odstavecseseznamem"/>
        <w:widowControl w:val="0"/>
        <w:spacing w:after="0" w:line="276" w:lineRule="auto"/>
        <w:ind w:left="0"/>
        <w:contextualSpacing w:val="0"/>
        <w:jc w:val="both"/>
        <w:rPr>
          <w:rFonts w:ascii="Arial" w:hAnsi="Arial" w:cs="Arial"/>
          <w:sz w:val="20"/>
          <w:szCs w:val="20"/>
        </w:rPr>
      </w:pPr>
    </w:p>
    <w:p w14:paraId="6DDCB1D3" w14:textId="77777777" w:rsidR="00BB5AD5" w:rsidRPr="007830C6" w:rsidRDefault="00BB5AD5" w:rsidP="007830C6">
      <w:pPr>
        <w:pStyle w:val="Odstavecseseznamem"/>
        <w:widowControl w:val="0"/>
        <w:numPr>
          <w:ilvl w:val="0"/>
          <w:numId w:val="14"/>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 xml:space="preserve">Příkazce je v souvislosti s obstaráním záležitostí dle této smlouvy také povinen: </w:t>
      </w:r>
    </w:p>
    <w:p w14:paraId="469EE1D0" w14:textId="77777777" w:rsidR="00BB5AD5" w:rsidRPr="007830C6" w:rsidRDefault="00BB5AD5" w:rsidP="007830C6">
      <w:pPr>
        <w:pStyle w:val="Odstavecseseznamem"/>
        <w:widowControl w:val="0"/>
        <w:numPr>
          <w:ilvl w:val="0"/>
          <w:numId w:val="15"/>
        </w:numPr>
        <w:spacing w:before="80" w:after="0" w:line="276" w:lineRule="auto"/>
        <w:contextualSpacing w:val="0"/>
        <w:jc w:val="both"/>
        <w:rPr>
          <w:rFonts w:ascii="Arial" w:hAnsi="Arial" w:cs="Arial"/>
          <w:sz w:val="20"/>
          <w:szCs w:val="20"/>
        </w:rPr>
      </w:pPr>
      <w:r w:rsidRPr="007830C6">
        <w:rPr>
          <w:rFonts w:ascii="Arial" w:hAnsi="Arial" w:cs="Arial"/>
          <w:sz w:val="20"/>
          <w:szCs w:val="20"/>
        </w:rPr>
        <w:t xml:space="preserve">umožnit příkazníkovi vstup na staveniště; </w:t>
      </w:r>
    </w:p>
    <w:p w14:paraId="5849D3A2" w14:textId="77777777" w:rsidR="00BB5AD5" w:rsidRPr="007830C6" w:rsidRDefault="00BB5AD5" w:rsidP="007830C6">
      <w:pPr>
        <w:pStyle w:val="Odstavecseseznamem"/>
        <w:widowControl w:val="0"/>
        <w:numPr>
          <w:ilvl w:val="0"/>
          <w:numId w:val="15"/>
        </w:numPr>
        <w:spacing w:before="80" w:after="0" w:line="276" w:lineRule="auto"/>
        <w:contextualSpacing w:val="0"/>
        <w:jc w:val="both"/>
        <w:rPr>
          <w:rFonts w:ascii="Arial" w:hAnsi="Arial" w:cs="Arial"/>
          <w:sz w:val="20"/>
          <w:szCs w:val="20"/>
        </w:rPr>
      </w:pPr>
      <w:r w:rsidRPr="007830C6">
        <w:rPr>
          <w:rFonts w:ascii="Arial" w:hAnsi="Arial" w:cs="Arial"/>
          <w:sz w:val="20"/>
          <w:szCs w:val="20"/>
        </w:rPr>
        <w:t xml:space="preserve">poskytnout neprodleně příkazníkovi na jeho žádost závazná písemná vyjádření ve všech věcech týkajících se předmětu této smlouvy, nebo jestliže to vyplyne z jednání na kontrolních dnech. </w:t>
      </w:r>
    </w:p>
    <w:p w14:paraId="2348DD59" w14:textId="77777777" w:rsidR="00BB5AD5" w:rsidRPr="004032F6" w:rsidRDefault="00BB5AD5" w:rsidP="007830C6">
      <w:pPr>
        <w:widowControl w:val="0"/>
        <w:spacing w:after="0" w:line="276" w:lineRule="auto"/>
        <w:jc w:val="both"/>
        <w:rPr>
          <w:rFonts w:ascii="Arial" w:eastAsia="Times New Roman" w:hAnsi="Arial" w:cs="Arial"/>
          <w:sz w:val="20"/>
          <w:szCs w:val="20"/>
          <w:lang w:eastAsia="cs-CZ"/>
        </w:rPr>
      </w:pPr>
    </w:p>
    <w:p w14:paraId="3D605D99" w14:textId="70D00929" w:rsidR="00BB5AD5" w:rsidRPr="004032F6" w:rsidRDefault="00BB5AD5" w:rsidP="007830C6">
      <w:pPr>
        <w:pStyle w:val="Odstavecseseznamem"/>
        <w:widowControl w:val="0"/>
        <w:numPr>
          <w:ilvl w:val="0"/>
          <w:numId w:val="14"/>
        </w:numPr>
        <w:spacing w:after="0" w:line="276" w:lineRule="auto"/>
        <w:ind w:left="0" w:firstLine="0"/>
        <w:contextualSpacing w:val="0"/>
        <w:jc w:val="both"/>
        <w:rPr>
          <w:rFonts w:ascii="Arial" w:hAnsi="Arial" w:cs="Arial"/>
          <w:sz w:val="20"/>
          <w:szCs w:val="20"/>
        </w:rPr>
      </w:pPr>
      <w:r w:rsidRPr="004032F6">
        <w:rPr>
          <w:rFonts w:ascii="Arial" w:hAnsi="Arial" w:cs="Arial"/>
          <w:sz w:val="20"/>
          <w:szCs w:val="20"/>
        </w:rPr>
        <w:t xml:space="preserve">Příkazce se zúčastní předání staveniště zhotoviteli </w:t>
      </w:r>
      <w:r w:rsidR="00D87308" w:rsidRPr="004032F6">
        <w:rPr>
          <w:rFonts w:ascii="Arial" w:hAnsi="Arial" w:cs="Arial"/>
          <w:sz w:val="20"/>
          <w:szCs w:val="20"/>
        </w:rPr>
        <w:t>Zakázky</w:t>
      </w:r>
      <w:r w:rsidRPr="004032F6">
        <w:rPr>
          <w:rFonts w:ascii="Arial" w:hAnsi="Arial" w:cs="Arial"/>
          <w:sz w:val="20"/>
          <w:szCs w:val="20"/>
        </w:rPr>
        <w:t xml:space="preserve">, přejímacího řízení </w:t>
      </w:r>
      <w:r w:rsidR="00D87308" w:rsidRPr="004032F6">
        <w:rPr>
          <w:rFonts w:ascii="Arial" w:hAnsi="Arial" w:cs="Arial"/>
          <w:sz w:val="20"/>
          <w:szCs w:val="20"/>
        </w:rPr>
        <w:t xml:space="preserve">Zakázky </w:t>
      </w:r>
      <w:r w:rsidRPr="004032F6">
        <w:rPr>
          <w:rFonts w:ascii="Arial" w:hAnsi="Arial" w:cs="Arial"/>
          <w:sz w:val="20"/>
          <w:szCs w:val="20"/>
        </w:rPr>
        <w:t xml:space="preserve">od zhotovitele a závěrečné kontrolní prohlídky </w:t>
      </w:r>
      <w:r w:rsidR="00D87308" w:rsidRPr="004032F6">
        <w:rPr>
          <w:rFonts w:ascii="Arial" w:hAnsi="Arial" w:cs="Arial"/>
          <w:sz w:val="20"/>
          <w:szCs w:val="20"/>
        </w:rPr>
        <w:t xml:space="preserve">Zakázky v rámci </w:t>
      </w:r>
      <w:r w:rsidR="00E65F43" w:rsidRPr="004032F6">
        <w:rPr>
          <w:rFonts w:ascii="Arial" w:hAnsi="Arial" w:cs="Arial"/>
          <w:sz w:val="20"/>
          <w:szCs w:val="20"/>
        </w:rPr>
        <w:t>Zakázky</w:t>
      </w:r>
      <w:r w:rsidR="00D87308" w:rsidRPr="004032F6">
        <w:rPr>
          <w:rFonts w:ascii="Arial" w:hAnsi="Arial" w:cs="Arial"/>
          <w:sz w:val="20"/>
          <w:szCs w:val="20"/>
        </w:rPr>
        <w:t xml:space="preserve">, prováděné </w:t>
      </w:r>
      <w:r w:rsidRPr="004032F6">
        <w:rPr>
          <w:rFonts w:ascii="Arial" w:hAnsi="Arial" w:cs="Arial"/>
          <w:sz w:val="20"/>
          <w:szCs w:val="20"/>
        </w:rPr>
        <w:t xml:space="preserve">stavebním úřadem ve smyslu </w:t>
      </w:r>
      <w:r w:rsidR="00D87308" w:rsidRPr="004032F6">
        <w:rPr>
          <w:rFonts w:ascii="Arial" w:hAnsi="Arial" w:cs="Arial"/>
          <w:sz w:val="20"/>
          <w:szCs w:val="20"/>
        </w:rPr>
        <w:t xml:space="preserve">příslušných ustanovení </w:t>
      </w:r>
      <w:r w:rsidRPr="004032F6">
        <w:rPr>
          <w:rFonts w:ascii="Arial" w:hAnsi="Arial" w:cs="Arial"/>
          <w:sz w:val="20"/>
          <w:szCs w:val="20"/>
        </w:rPr>
        <w:t>stavebního zákona.</w:t>
      </w:r>
    </w:p>
    <w:p w14:paraId="34F38E40" w14:textId="77777777" w:rsidR="00BB5AD5" w:rsidRPr="004032F6" w:rsidRDefault="00BB5AD5" w:rsidP="007830C6">
      <w:pPr>
        <w:widowControl w:val="0"/>
        <w:spacing w:after="0" w:line="276" w:lineRule="auto"/>
        <w:jc w:val="both"/>
        <w:rPr>
          <w:rFonts w:ascii="Arial" w:eastAsia="Times New Roman" w:hAnsi="Arial" w:cs="Arial"/>
          <w:sz w:val="20"/>
          <w:szCs w:val="20"/>
          <w:lang w:eastAsia="cs-CZ"/>
        </w:rPr>
      </w:pPr>
    </w:p>
    <w:p w14:paraId="7EA4F4A7" w14:textId="77777777" w:rsidR="00BB5AD5" w:rsidRPr="004032F6" w:rsidRDefault="00BB5AD5" w:rsidP="007830C6">
      <w:pPr>
        <w:pStyle w:val="Odstavecseseznamem"/>
        <w:widowControl w:val="0"/>
        <w:numPr>
          <w:ilvl w:val="0"/>
          <w:numId w:val="14"/>
        </w:numPr>
        <w:spacing w:after="0" w:line="276" w:lineRule="auto"/>
        <w:ind w:left="0" w:firstLine="0"/>
        <w:contextualSpacing w:val="0"/>
        <w:jc w:val="both"/>
        <w:rPr>
          <w:rFonts w:ascii="Arial" w:hAnsi="Arial" w:cs="Arial"/>
          <w:sz w:val="20"/>
          <w:szCs w:val="20"/>
        </w:rPr>
      </w:pPr>
      <w:r w:rsidRPr="004032F6">
        <w:rPr>
          <w:rFonts w:ascii="Arial" w:hAnsi="Arial" w:cs="Arial"/>
          <w:sz w:val="20"/>
          <w:szCs w:val="20"/>
        </w:rPr>
        <w:t>Příkazce se zavazuje, že v nezbytném rozsahu poskytne příkazníkovi pomoc při zajištění podkladů, doplňujících údajů, upřesnění vyjádření a stanovisek, jejichž potřeba vznikne v průběhu plnění této smlouvy. Tuto pomoc poskytne příkazníkovi ve lhůtě a rozsahu dojednaném oběma smluvními stranami.</w:t>
      </w:r>
    </w:p>
    <w:p w14:paraId="194AAED8" w14:textId="77777777" w:rsidR="00BB5AD5" w:rsidRPr="004032F6" w:rsidRDefault="00BB5AD5" w:rsidP="007830C6">
      <w:pPr>
        <w:widowControl w:val="0"/>
        <w:spacing w:after="0" w:line="276" w:lineRule="auto"/>
        <w:jc w:val="center"/>
        <w:rPr>
          <w:rFonts w:ascii="Arial" w:eastAsia="Times New Roman" w:hAnsi="Arial" w:cs="Arial"/>
          <w:b/>
          <w:bCs/>
          <w:sz w:val="20"/>
          <w:szCs w:val="20"/>
          <w:lang w:eastAsia="cs-CZ"/>
        </w:rPr>
      </w:pPr>
    </w:p>
    <w:p w14:paraId="612257D4" w14:textId="77777777" w:rsidR="00BB5AD5" w:rsidRPr="004032F6" w:rsidRDefault="00BB5AD5" w:rsidP="007830C6">
      <w:pPr>
        <w:widowControl w:val="0"/>
        <w:spacing w:after="0" w:line="276" w:lineRule="auto"/>
        <w:jc w:val="center"/>
        <w:rPr>
          <w:rFonts w:ascii="Arial" w:eastAsia="Times New Roman" w:hAnsi="Arial" w:cs="Arial"/>
          <w:b/>
          <w:bCs/>
          <w:sz w:val="20"/>
          <w:szCs w:val="20"/>
          <w:lang w:eastAsia="cs-CZ"/>
        </w:rPr>
      </w:pPr>
    </w:p>
    <w:p w14:paraId="7D90452A" w14:textId="00C69DAD" w:rsidR="00BB5AD5" w:rsidRPr="004032F6" w:rsidRDefault="00BB5AD5" w:rsidP="007830C6">
      <w:pPr>
        <w:widowControl w:val="0"/>
        <w:spacing w:after="0" w:line="276" w:lineRule="auto"/>
        <w:jc w:val="center"/>
        <w:rPr>
          <w:rFonts w:ascii="Arial" w:eastAsia="Times New Roman" w:hAnsi="Arial" w:cs="Arial"/>
          <w:b/>
          <w:bCs/>
          <w:sz w:val="20"/>
          <w:szCs w:val="20"/>
          <w:lang w:eastAsia="cs-CZ"/>
        </w:rPr>
      </w:pPr>
      <w:r w:rsidRPr="004032F6">
        <w:rPr>
          <w:rFonts w:ascii="Arial" w:eastAsia="Times New Roman" w:hAnsi="Arial" w:cs="Arial"/>
          <w:b/>
          <w:bCs/>
          <w:sz w:val="20"/>
          <w:szCs w:val="20"/>
          <w:lang w:eastAsia="cs-CZ"/>
        </w:rPr>
        <w:t>VII.</w:t>
      </w:r>
    </w:p>
    <w:p w14:paraId="22BA64B4" w14:textId="77777777" w:rsidR="00BB5AD5" w:rsidRPr="004032F6" w:rsidRDefault="00BB5AD5" w:rsidP="007830C6">
      <w:pPr>
        <w:widowControl w:val="0"/>
        <w:spacing w:after="0" w:line="276" w:lineRule="auto"/>
        <w:jc w:val="center"/>
        <w:rPr>
          <w:rFonts w:ascii="Arial" w:eastAsia="Times New Roman" w:hAnsi="Arial" w:cs="Arial"/>
          <w:b/>
          <w:sz w:val="20"/>
          <w:szCs w:val="20"/>
          <w:lang w:eastAsia="cs-CZ"/>
        </w:rPr>
      </w:pPr>
      <w:r w:rsidRPr="004032F6">
        <w:rPr>
          <w:rFonts w:ascii="Arial" w:eastAsia="Times New Roman" w:hAnsi="Arial" w:cs="Arial"/>
          <w:b/>
          <w:sz w:val="20"/>
          <w:szCs w:val="20"/>
          <w:lang w:eastAsia="cs-CZ"/>
        </w:rPr>
        <w:t>Odpovědnost za škodu, smluvní pokuty, odstoupení od smlouvy</w:t>
      </w:r>
    </w:p>
    <w:p w14:paraId="63B61E63" w14:textId="77777777" w:rsidR="00BB5AD5" w:rsidRPr="004032F6" w:rsidRDefault="00BB5AD5" w:rsidP="009F284F">
      <w:pPr>
        <w:widowControl w:val="0"/>
        <w:spacing w:after="0" w:line="276" w:lineRule="auto"/>
        <w:jc w:val="center"/>
        <w:rPr>
          <w:rFonts w:ascii="Arial" w:eastAsia="Times New Roman" w:hAnsi="Arial" w:cs="Arial"/>
          <w:b/>
          <w:sz w:val="20"/>
          <w:szCs w:val="20"/>
          <w:lang w:eastAsia="cs-CZ"/>
        </w:rPr>
      </w:pPr>
    </w:p>
    <w:p w14:paraId="2BD61FD4" w14:textId="171FB7BC" w:rsidR="00BB5AD5" w:rsidRPr="004032F6" w:rsidRDefault="00BB5AD5" w:rsidP="009F284F">
      <w:pPr>
        <w:pStyle w:val="Odstavecseseznamem"/>
        <w:widowControl w:val="0"/>
        <w:numPr>
          <w:ilvl w:val="0"/>
          <w:numId w:val="22"/>
        </w:numPr>
        <w:tabs>
          <w:tab w:val="left" w:pos="0"/>
        </w:tabs>
        <w:spacing w:after="0" w:line="276" w:lineRule="auto"/>
        <w:ind w:left="0" w:firstLine="0"/>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Odpovědnost za škodu se řídí příslušnými ustanoveními zákona č. 89/2012 Sb., občanského zákoníku, v platném znění (dále jen „</w:t>
      </w:r>
      <w:r w:rsidRPr="004032F6">
        <w:rPr>
          <w:rFonts w:ascii="Arial" w:eastAsia="Times New Roman" w:hAnsi="Arial" w:cs="Arial"/>
          <w:b/>
          <w:sz w:val="20"/>
          <w:szCs w:val="20"/>
          <w:lang w:eastAsia="cs-CZ"/>
        </w:rPr>
        <w:t>občanský zákoník</w:t>
      </w:r>
      <w:r w:rsidRPr="004032F6">
        <w:rPr>
          <w:rFonts w:ascii="Arial" w:eastAsia="Times New Roman" w:hAnsi="Arial" w:cs="Arial"/>
          <w:sz w:val="20"/>
          <w:szCs w:val="20"/>
          <w:lang w:eastAsia="cs-CZ"/>
        </w:rPr>
        <w:t>“), nestanoví-li smlouva jinak.</w:t>
      </w:r>
      <w:r w:rsidR="00945C5A" w:rsidRPr="004032F6">
        <w:rPr>
          <w:rFonts w:ascii="Arial" w:eastAsia="Times New Roman" w:hAnsi="Arial" w:cs="Arial"/>
          <w:sz w:val="20"/>
          <w:szCs w:val="20"/>
          <w:lang w:eastAsia="cs-CZ"/>
        </w:rPr>
        <w:t xml:space="preserve"> </w:t>
      </w:r>
      <w:r w:rsidRPr="004032F6">
        <w:rPr>
          <w:rFonts w:ascii="Arial" w:eastAsia="Times New Roman" w:hAnsi="Arial" w:cs="Arial"/>
          <w:sz w:val="20"/>
          <w:szCs w:val="20"/>
          <w:lang w:eastAsia="cs-CZ"/>
        </w:rPr>
        <w:t xml:space="preserve">Příkazník odpovídá za škodu, která příkazci vznikne v důsledku porušení jeho povinností podle této smlouvy.  </w:t>
      </w:r>
    </w:p>
    <w:p w14:paraId="508FCD53" w14:textId="77777777" w:rsidR="00BB5AD5" w:rsidRPr="004032F6" w:rsidRDefault="00BB5AD5" w:rsidP="009F284F">
      <w:pPr>
        <w:widowControl w:val="0"/>
        <w:tabs>
          <w:tab w:val="left" w:pos="1701"/>
        </w:tabs>
        <w:spacing w:after="0" w:line="276" w:lineRule="auto"/>
        <w:jc w:val="both"/>
        <w:rPr>
          <w:rFonts w:ascii="Arial" w:eastAsia="Times New Roman" w:hAnsi="Arial" w:cs="Arial"/>
          <w:sz w:val="20"/>
          <w:szCs w:val="20"/>
          <w:lang w:eastAsia="cs-CZ"/>
        </w:rPr>
      </w:pPr>
    </w:p>
    <w:p w14:paraId="37C4C3AB" w14:textId="4F80FB7A" w:rsidR="00BB5AD5" w:rsidRPr="004032F6" w:rsidRDefault="00BB5AD5" w:rsidP="009F284F">
      <w:pPr>
        <w:pStyle w:val="Odstavecseseznamem"/>
        <w:widowControl w:val="0"/>
        <w:numPr>
          <w:ilvl w:val="0"/>
          <w:numId w:val="22"/>
        </w:numPr>
        <w:spacing w:after="0" w:line="276" w:lineRule="auto"/>
        <w:ind w:left="0" w:firstLine="0"/>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 xml:space="preserve">Nebude-li příkazník řádně vykonávat sjednané činnosti v rámci výkonu </w:t>
      </w:r>
      <w:r w:rsidR="00D336A0" w:rsidRPr="004032F6">
        <w:rPr>
          <w:rFonts w:ascii="Arial" w:eastAsia="Times New Roman" w:hAnsi="Arial" w:cs="Arial"/>
          <w:sz w:val="20"/>
          <w:szCs w:val="20"/>
          <w:lang w:eastAsia="cs-CZ"/>
        </w:rPr>
        <w:t xml:space="preserve">funkce </w:t>
      </w:r>
      <w:r w:rsidR="00A03185" w:rsidRPr="004032F6">
        <w:rPr>
          <w:rFonts w:ascii="Arial" w:eastAsia="Times New Roman" w:hAnsi="Arial" w:cs="Arial"/>
          <w:sz w:val="20"/>
          <w:szCs w:val="20"/>
          <w:lang w:eastAsia="cs-CZ"/>
        </w:rPr>
        <w:t>technického dozoru stavebníka</w:t>
      </w:r>
      <w:r w:rsidR="00D336A0" w:rsidRPr="004032F6">
        <w:rPr>
          <w:rFonts w:ascii="Arial" w:eastAsia="Times New Roman" w:hAnsi="Arial" w:cs="Arial"/>
          <w:sz w:val="20"/>
          <w:szCs w:val="20"/>
          <w:lang w:eastAsia="cs-CZ"/>
        </w:rPr>
        <w:t xml:space="preserve"> </w:t>
      </w:r>
      <w:r w:rsidRPr="004032F6">
        <w:rPr>
          <w:rFonts w:ascii="Arial" w:eastAsia="Times New Roman" w:hAnsi="Arial" w:cs="Arial"/>
          <w:sz w:val="20"/>
          <w:szCs w:val="20"/>
          <w:lang w:eastAsia="cs-CZ"/>
        </w:rPr>
        <w:t xml:space="preserve">podle této smlouvy, zavazuje se uhradit příkazci smluvní pokutu ve výši </w:t>
      </w:r>
      <w:r w:rsidRPr="004032F6">
        <w:rPr>
          <w:rFonts w:ascii="Arial" w:eastAsia="Times New Roman" w:hAnsi="Arial" w:cs="Arial"/>
          <w:b/>
          <w:sz w:val="20"/>
          <w:szCs w:val="20"/>
          <w:lang w:eastAsia="cs-CZ"/>
        </w:rPr>
        <w:t xml:space="preserve">5.000,- Kč </w:t>
      </w:r>
      <w:r w:rsidRPr="004032F6">
        <w:rPr>
          <w:rFonts w:ascii="Arial" w:eastAsia="Times New Roman" w:hAnsi="Arial" w:cs="Arial"/>
          <w:sz w:val="20"/>
          <w:szCs w:val="20"/>
          <w:lang w:eastAsia="cs-CZ"/>
        </w:rPr>
        <w:t>(slovy:</w:t>
      </w:r>
      <w:r w:rsidRPr="004032F6">
        <w:rPr>
          <w:rFonts w:ascii="Arial" w:eastAsia="Times New Roman" w:hAnsi="Arial" w:cs="Arial"/>
          <w:b/>
          <w:sz w:val="20"/>
          <w:szCs w:val="20"/>
          <w:lang w:eastAsia="cs-CZ"/>
        </w:rPr>
        <w:t xml:space="preserve"> pět-tisíc-korun-</w:t>
      </w:r>
      <w:r w:rsidRPr="004032F6">
        <w:rPr>
          <w:rFonts w:ascii="Arial" w:eastAsia="Times New Roman" w:hAnsi="Arial" w:cs="Arial"/>
          <w:sz w:val="20"/>
          <w:szCs w:val="20"/>
          <w:lang w:eastAsia="cs-CZ"/>
        </w:rPr>
        <w:t>českých) za každé prokazatelně zjištěné pochybení, a to na základě doručné písemné výzvy příkazce k zaplacení této smluvní pokuty, ve které musí příkazce specifikovat konkrétní porušení smluvní povinnosti příkazníka.</w:t>
      </w:r>
    </w:p>
    <w:p w14:paraId="5F4E10C2" w14:textId="77777777" w:rsidR="007B3C47" w:rsidRDefault="007B3C47" w:rsidP="007B3C47">
      <w:pPr>
        <w:pStyle w:val="Odstavecseseznamem"/>
        <w:widowControl w:val="0"/>
        <w:spacing w:after="0" w:line="276" w:lineRule="auto"/>
        <w:ind w:left="0"/>
        <w:contextualSpacing w:val="0"/>
        <w:jc w:val="both"/>
        <w:rPr>
          <w:rFonts w:ascii="Arial" w:eastAsia="Times New Roman" w:hAnsi="Arial" w:cs="Arial"/>
          <w:sz w:val="20"/>
          <w:szCs w:val="20"/>
          <w:lang w:eastAsia="cs-CZ"/>
        </w:rPr>
      </w:pPr>
    </w:p>
    <w:p w14:paraId="6D644767" w14:textId="77777777" w:rsidR="004032F6" w:rsidRPr="004032F6" w:rsidRDefault="004032F6" w:rsidP="007B3C47">
      <w:pPr>
        <w:pStyle w:val="Odstavecseseznamem"/>
        <w:widowControl w:val="0"/>
        <w:spacing w:after="0" w:line="276" w:lineRule="auto"/>
        <w:ind w:left="0"/>
        <w:contextualSpacing w:val="0"/>
        <w:jc w:val="both"/>
        <w:rPr>
          <w:rFonts w:ascii="Arial" w:eastAsia="Times New Roman" w:hAnsi="Arial" w:cs="Arial"/>
          <w:sz w:val="20"/>
          <w:szCs w:val="20"/>
          <w:lang w:eastAsia="cs-CZ"/>
        </w:rPr>
      </w:pPr>
    </w:p>
    <w:p w14:paraId="3542E552" w14:textId="192CB67D" w:rsidR="00BB5AD5" w:rsidRPr="00945C5A" w:rsidRDefault="00BB5AD5" w:rsidP="009F284F">
      <w:pPr>
        <w:pStyle w:val="Odstavecseseznamem"/>
        <w:widowControl w:val="0"/>
        <w:numPr>
          <w:ilvl w:val="0"/>
          <w:numId w:val="22"/>
        </w:numPr>
        <w:tabs>
          <w:tab w:val="left" w:pos="0"/>
        </w:tabs>
        <w:spacing w:after="0" w:line="276" w:lineRule="auto"/>
        <w:ind w:left="0" w:firstLine="0"/>
        <w:contextualSpacing w:val="0"/>
        <w:jc w:val="both"/>
        <w:rPr>
          <w:rFonts w:ascii="Arial" w:eastAsia="Times New Roman" w:hAnsi="Arial" w:cs="Arial"/>
          <w:sz w:val="20"/>
          <w:szCs w:val="20"/>
          <w:lang w:eastAsia="cs-CZ"/>
        </w:rPr>
      </w:pPr>
      <w:r w:rsidRPr="004032F6">
        <w:rPr>
          <w:rFonts w:ascii="Arial" w:eastAsia="Times New Roman" w:hAnsi="Arial" w:cs="Arial"/>
          <w:sz w:val="20"/>
          <w:szCs w:val="20"/>
          <w:lang w:eastAsia="cs-CZ"/>
        </w:rPr>
        <w:t>Příkazce je oprávněn od této smlouvy písemně odstoupit, pokud bude příkazník i přes předchozí písemné upozornění ze strany příkazce opakovaně nebo</w:t>
      </w:r>
      <w:r w:rsidRPr="00945C5A">
        <w:rPr>
          <w:rFonts w:ascii="Arial" w:eastAsia="Times New Roman" w:hAnsi="Arial" w:cs="Arial"/>
          <w:sz w:val="20"/>
          <w:szCs w:val="20"/>
          <w:lang w:eastAsia="cs-CZ"/>
        </w:rPr>
        <w:t xml:space="preserve"> podstatným způsobem porušovat své smluvní povinnosti a pokud nesjedná nápravu ani v dodatečně poskytnuté přiměřené lhůtě. </w:t>
      </w:r>
    </w:p>
    <w:p w14:paraId="62644C62" w14:textId="77777777" w:rsidR="00BB5AD5" w:rsidRPr="007830C6" w:rsidRDefault="00BB5AD5" w:rsidP="009F284F">
      <w:pPr>
        <w:widowControl w:val="0"/>
        <w:tabs>
          <w:tab w:val="left" w:pos="1701"/>
        </w:tabs>
        <w:spacing w:after="0" w:line="276" w:lineRule="auto"/>
        <w:jc w:val="both"/>
        <w:rPr>
          <w:rFonts w:ascii="Arial" w:eastAsia="Times New Roman" w:hAnsi="Arial" w:cs="Arial"/>
          <w:sz w:val="20"/>
          <w:szCs w:val="20"/>
          <w:lang w:eastAsia="cs-CZ"/>
        </w:rPr>
      </w:pPr>
    </w:p>
    <w:p w14:paraId="3CD34463" w14:textId="437305D6" w:rsidR="00BB5AD5" w:rsidRDefault="00BB5AD5" w:rsidP="009F284F">
      <w:pPr>
        <w:pStyle w:val="Odstavecseseznamem"/>
        <w:widowControl w:val="0"/>
        <w:numPr>
          <w:ilvl w:val="0"/>
          <w:numId w:val="22"/>
        </w:numPr>
        <w:spacing w:after="0" w:line="276" w:lineRule="auto"/>
        <w:ind w:left="0" w:firstLine="0"/>
        <w:contextualSpacing w:val="0"/>
        <w:jc w:val="both"/>
        <w:rPr>
          <w:rFonts w:ascii="Arial" w:eastAsia="Times New Roman" w:hAnsi="Arial" w:cs="Arial"/>
          <w:sz w:val="20"/>
          <w:szCs w:val="20"/>
          <w:lang w:eastAsia="cs-CZ"/>
        </w:rPr>
      </w:pPr>
      <w:r w:rsidRPr="00945C5A">
        <w:rPr>
          <w:rFonts w:ascii="Arial" w:eastAsia="Times New Roman" w:hAnsi="Arial" w:cs="Arial"/>
          <w:sz w:val="20"/>
          <w:szCs w:val="20"/>
          <w:lang w:eastAsia="cs-CZ"/>
        </w:rPr>
        <w:t xml:space="preserve">Odstoupením od smlouvy se tato smlouva od začátku ruší a smluvní strany jsou v takovém případě povinny si vydat vše, co obdržely od druhé strany podle této smlouvy. Nárok příkazce na zaplacení vyúčtované smluvní pokuty nebo náhrady škody není odstoupením od smlouvy dotčen. </w:t>
      </w:r>
    </w:p>
    <w:p w14:paraId="6B870E3E" w14:textId="77777777" w:rsidR="007B3C47" w:rsidRDefault="007B3C47" w:rsidP="007B3C47">
      <w:pPr>
        <w:pStyle w:val="Odstavecseseznamem"/>
        <w:widowControl w:val="0"/>
        <w:spacing w:after="0" w:line="276" w:lineRule="auto"/>
        <w:ind w:left="0"/>
        <w:contextualSpacing w:val="0"/>
        <w:jc w:val="both"/>
        <w:rPr>
          <w:rFonts w:ascii="Arial" w:eastAsia="Times New Roman" w:hAnsi="Arial" w:cs="Arial"/>
          <w:sz w:val="20"/>
          <w:szCs w:val="20"/>
          <w:lang w:eastAsia="cs-CZ"/>
        </w:rPr>
      </w:pPr>
    </w:p>
    <w:p w14:paraId="55B1B07C" w14:textId="77777777" w:rsidR="007B3C47" w:rsidRPr="00945C5A" w:rsidRDefault="007B3C47" w:rsidP="007B3C47">
      <w:pPr>
        <w:pStyle w:val="Odstavecseseznamem"/>
        <w:widowControl w:val="0"/>
        <w:spacing w:after="0" w:line="276" w:lineRule="auto"/>
        <w:ind w:left="0"/>
        <w:contextualSpacing w:val="0"/>
        <w:jc w:val="both"/>
        <w:rPr>
          <w:rFonts w:ascii="Arial" w:eastAsia="Times New Roman" w:hAnsi="Arial" w:cs="Arial"/>
          <w:sz w:val="20"/>
          <w:szCs w:val="20"/>
          <w:lang w:eastAsia="cs-CZ"/>
        </w:rPr>
      </w:pPr>
    </w:p>
    <w:p w14:paraId="75CDA28C" w14:textId="2DC8BC83" w:rsidR="00BB5AD5" w:rsidRPr="007830C6" w:rsidRDefault="00F5356B" w:rsidP="007167DE">
      <w:pPr>
        <w:widowControl w:val="0"/>
        <w:spacing w:after="0" w:line="276"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VII</w:t>
      </w:r>
      <w:r w:rsidR="00BB5AD5" w:rsidRPr="007830C6">
        <w:rPr>
          <w:rFonts w:ascii="Arial" w:eastAsia="Times New Roman" w:hAnsi="Arial" w:cs="Arial"/>
          <w:b/>
          <w:bCs/>
          <w:sz w:val="20"/>
          <w:szCs w:val="20"/>
          <w:lang w:eastAsia="cs-CZ"/>
        </w:rPr>
        <w:t>I.</w:t>
      </w:r>
    </w:p>
    <w:p w14:paraId="6CE1CA58" w14:textId="77777777" w:rsidR="00BB5AD5" w:rsidRPr="007830C6" w:rsidRDefault="00BB5AD5" w:rsidP="007167DE">
      <w:pPr>
        <w:widowControl w:val="0"/>
        <w:spacing w:after="0" w:line="276" w:lineRule="auto"/>
        <w:jc w:val="center"/>
        <w:rPr>
          <w:rFonts w:ascii="Arial" w:hAnsi="Arial" w:cs="Arial"/>
          <w:b/>
          <w:bCs/>
          <w:sz w:val="20"/>
          <w:szCs w:val="20"/>
        </w:rPr>
      </w:pPr>
      <w:r w:rsidRPr="007830C6">
        <w:rPr>
          <w:rFonts w:ascii="Arial" w:eastAsia="Times New Roman" w:hAnsi="Arial" w:cs="Arial"/>
          <w:b/>
          <w:sz w:val="20"/>
          <w:szCs w:val="20"/>
          <w:lang w:eastAsia="cs-CZ"/>
        </w:rPr>
        <w:t xml:space="preserve">Společná a závěrečná </w:t>
      </w:r>
      <w:r w:rsidRPr="007830C6">
        <w:rPr>
          <w:rFonts w:ascii="Arial" w:hAnsi="Arial" w:cs="Arial"/>
          <w:b/>
          <w:bCs/>
          <w:sz w:val="20"/>
          <w:szCs w:val="20"/>
        </w:rPr>
        <w:t>ustanovení</w:t>
      </w:r>
    </w:p>
    <w:p w14:paraId="2D1C8AFB" w14:textId="77777777" w:rsidR="00BB5AD5" w:rsidRPr="007830C6" w:rsidRDefault="00BB5AD5" w:rsidP="007167DE">
      <w:pPr>
        <w:pStyle w:val="Odstavecseseznamem"/>
        <w:widowControl w:val="0"/>
        <w:spacing w:after="0" w:line="276" w:lineRule="auto"/>
        <w:ind w:left="0"/>
        <w:contextualSpacing w:val="0"/>
        <w:jc w:val="both"/>
        <w:rPr>
          <w:rFonts w:ascii="Arial" w:hAnsi="Arial" w:cs="Arial"/>
          <w:sz w:val="20"/>
          <w:szCs w:val="20"/>
        </w:rPr>
      </w:pPr>
    </w:p>
    <w:p w14:paraId="3B0C8026"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lastRenderedPageBreak/>
        <w:t>Tato smlouva je sepsána ve dvou vyhotoveních, z nichž každá smluvní strana obdrží po jednom stejnopise. Oba exempláře budou řádně podepsány a mají stejnou platnost a závaznost.</w:t>
      </w:r>
    </w:p>
    <w:p w14:paraId="699CF7C9" w14:textId="77777777" w:rsidR="00BB5AD5" w:rsidRPr="007830C6" w:rsidRDefault="00BB5AD5" w:rsidP="007167DE">
      <w:pPr>
        <w:pStyle w:val="Odstavecseseznamem"/>
        <w:widowControl w:val="0"/>
        <w:spacing w:after="0" w:line="276" w:lineRule="auto"/>
        <w:ind w:left="0"/>
        <w:contextualSpacing w:val="0"/>
        <w:jc w:val="both"/>
        <w:rPr>
          <w:rFonts w:ascii="Arial" w:hAnsi="Arial" w:cs="Arial"/>
          <w:sz w:val="20"/>
          <w:szCs w:val="20"/>
        </w:rPr>
      </w:pPr>
    </w:p>
    <w:p w14:paraId="45DACCE2" w14:textId="77777777" w:rsidR="00BB5AD5" w:rsidRPr="007167DE"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167DE">
        <w:rPr>
          <w:rFonts w:ascii="Arial" w:hAnsi="Arial" w:cs="Arial"/>
          <w:sz w:val="20"/>
          <w:szCs w:val="20"/>
        </w:rPr>
        <w:t>Tato smlouva je pro obě smluvní strany závazná ode dne jejího podpisu a účinnosti nabude dnem uveřejnění v registru smluv podle příslušných ustanovení zákona č. 340/2015 Sb., o zvláštních podmínkách účinnosti některých smluv, uveřejňování těchto smluv a o registru smluv (zákon o registru smluv), v platném a účinném znění (dále jen „</w:t>
      </w:r>
      <w:r w:rsidRPr="007167DE">
        <w:rPr>
          <w:rFonts w:ascii="Arial" w:hAnsi="Arial" w:cs="Arial"/>
          <w:b/>
          <w:sz w:val="20"/>
          <w:szCs w:val="20"/>
        </w:rPr>
        <w:t>zákon o registru smluv</w:t>
      </w:r>
      <w:r w:rsidRPr="007167DE">
        <w:rPr>
          <w:rFonts w:ascii="Arial" w:hAnsi="Arial" w:cs="Arial"/>
          <w:sz w:val="20"/>
          <w:szCs w:val="20"/>
        </w:rPr>
        <w:t xml:space="preserve">“). Smluvní strany se dohodly, že příkazce nejpozději </w:t>
      </w:r>
      <w:r w:rsidRPr="007167DE">
        <w:rPr>
          <w:rFonts w:ascii="Arial" w:hAnsi="Arial" w:cs="Arial"/>
          <w:b/>
          <w:sz w:val="20"/>
          <w:szCs w:val="20"/>
        </w:rPr>
        <w:t>do 30 dnů</w:t>
      </w:r>
      <w:r w:rsidRPr="007167DE">
        <w:rPr>
          <w:rFonts w:ascii="Arial" w:hAnsi="Arial" w:cs="Arial"/>
          <w:sz w:val="20"/>
          <w:szCs w:val="20"/>
        </w:rPr>
        <w:t xml:space="preserve"> od uzavření této smlouvy zajistí její uveřejnění v registru smluv za podmínek stanovených zákonem o registru smluv.</w:t>
      </w:r>
    </w:p>
    <w:p w14:paraId="2181AE77" w14:textId="77777777" w:rsidR="007167DE" w:rsidRPr="007830C6" w:rsidRDefault="007167DE" w:rsidP="007167DE">
      <w:pPr>
        <w:pStyle w:val="Odstavecseseznamem"/>
        <w:widowControl w:val="0"/>
        <w:spacing w:after="0" w:line="276" w:lineRule="auto"/>
        <w:ind w:left="0"/>
        <w:contextualSpacing w:val="0"/>
        <w:jc w:val="both"/>
        <w:rPr>
          <w:rFonts w:ascii="Arial" w:hAnsi="Arial" w:cs="Arial"/>
          <w:sz w:val="20"/>
          <w:szCs w:val="20"/>
          <w:highlight w:val="yellow"/>
        </w:rPr>
      </w:pPr>
    </w:p>
    <w:p w14:paraId="75F2E565"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Smlouvu lze doplňovat nebo měnit pouze prostřednictvím číslovaných písemných dodatků. Jiné zápisy, protokoly apod. se za změnu smlouvy nepovažují. Příkazce však neumožní tzv. podstatnou změnu závazku zhotovitele vyplývající z této smlouvy</w:t>
      </w:r>
      <w:r w:rsidRPr="007830C6">
        <w:rPr>
          <w:rStyle w:val="Znakapoznpodarou"/>
          <w:rFonts w:ascii="Arial" w:hAnsi="Arial" w:cs="Arial"/>
          <w:sz w:val="20"/>
          <w:szCs w:val="20"/>
        </w:rPr>
        <w:footnoteReference w:id="1"/>
      </w:r>
      <w:r w:rsidRPr="007830C6">
        <w:rPr>
          <w:rFonts w:ascii="Arial" w:hAnsi="Arial" w:cs="Arial"/>
          <w:sz w:val="20"/>
          <w:szCs w:val="20"/>
        </w:rPr>
        <w:t xml:space="preserve">. </w:t>
      </w:r>
    </w:p>
    <w:p w14:paraId="02575818" w14:textId="77777777" w:rsidR="00BB5AD5" w:rsidRPr="007830C6" w:rsidRDefault="00BB5AD5" w:rsidP="007167DE">
      <w:pPr>
        <w:pStyle w:val="Odstavecseseznamem"/>
        <w:widowControl w:val="0"/>
        <w:spacing w:after="0" w:line="276" w:lineRule="auto"/>
        <w:contextualSpacing w:val="0"/>
        <w:rPr>
          <w:rFonts w:ascii="Arial" w:hAnsi="Arial" w:cs="Arial"/>
          <w:sz w:val="20"/>
          <w:szCs w:val="20"/>
        </w:rPr>
      </w:pPr>
    </w:p>
    <w:p w14:paraId="6BDB42B2"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Závazkové právní vztahy mezi příkazcem a příkazníkem související s plněním podle této smlouvy, které nejsou výslovně upraveny touto smlouvou, se řídí příslušnými ustanoveními občanského zákoníku, zejména pak ustanovením § 2430 a následujících o příkazu.</w:t>
      </w:r>
    </w:p>
    <w:p w14:paraId="559A866C" w14:textId="77777777" w:rsidR="00BB5AD5" w:rsidRPr="007830C6" w:rsidRDefault="00BB5AD5" w:rsidP="007167DE">
      <w:pPr>
        <w:pStyle w:val="Odstavecseseznamem"/>
        <w:widowControl w:val="0"/>
        <w:spacing w:after="0" w:line="276" w:lineRule="auto"/>
        <w:ind w:left="0"/>
        <w:contextualSpacing w:val="0"/>
        <w:jc w:val="both"/>
        <w:rPr>
          <w:rFonts w:ascii="Arial" w:hAnsi="Arial" w:cs="Arial"/>
          <w:sz w:val="20"/>
          <w:szCs w:val="20"/>
        </w:rPr>
      </w:pPr>
    </w:p>
    <w:p w14:paraId="2423D366"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Příkazník na sebe tímto přebírá nebezpečí změny okolností po uzavření této smlouvy, pro což mu nepřísluší domáhat se práv uvedených v ustanovení § 1765 odst. 1 a v ustanovení § 2620 odst. 2 občanského zákoníku.</w:t>
      </w:r>
    </w:p>
    <w:p w14:paraId="0D71B4B1" w14:textId="77777777" w:rsidR="00BB5AD5" w:rsidRPr="007830C6" w:rsidRDefault="00BB5AD5" w:rsidP="007167DE">
      <w:pPr>
        <w:pStyle w:val="Odstavecseseznamem"/>
        <w:widowControl w:val="0"/>
        <w:spacing w:after="0" w:line="276" w:lineRule="auto"/>
        <w:ind w:left="0"/>
        <w:contextualSpacing w:val="0"/>
        <w:jc w:val="both"/>
        <w:rPr>
          <w:rFonts w:ascii="Arial" w:hAnsi="Arial" w:cs="Arial"/>
          <w:sz w:val="20"/>
          <w:szCs w:val="20"/>
        </w:rPr>
      </w:pPr>
    </w:p>
    <w:p w14:paraId="5E2DAC76"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193E139F" w14:textId="77777777" w:rsidR="00BB5AD5" w:rsidRPr="007830C6" w:rsidRDefault="00BB5AD5" w:rsidP="007167DE">
      <w:pPr>
        <w:pStyle w:val="Odstavecseseznamem"/>
        <w:widowControl w:val="0"/>
        <w:spacing w:after="0" w:line="276" w:lineRule="auto"/>
        <w:ind w:left="0"/>
        <w:contextualSpacing w:val="0"/>
        <w:jc w:val="both"/>
        <w:rPr>
          <w:rFonts w:ascii="Arial" w:hAnsi="Arial" w:cs="Arial"/>
          <w:sz w:val="20"/>
          <w:szCs w:val="20"/>
        </w:rPr>
      </w:pPr>
    </w:p>
    <w:p w14:paraId="6B265AE0" w14:textId="4351D928" w:rsidR="00B76229" w:rsidRDefault="00BB5AD5" w:rsidP="00B76229">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Nastanou-li u některé ze smluvních stran skutečnosti bránící plnění této smlouvy, je povinna to ihned bez zbytečného odkladu oznámit druhé straně.</w:t>
      </w:r>
    </w:p>
    <w:p w14:paraId="6DB25937" w14:textId="77777777" w:rsidR="00980BF0" w:rsidRPr="00980BF0" w:rsidRDefault="00980BF0" w:rsidP="00980BF0">
      <w:pPr>
        <w:pStyle w:val="Odstavecseseznamem"/>
        <w:rPr>
          <w:rFonts w:ascii="Arial" w:hAnsi="Arial" w:cs="Arial"/>
          <w:sz w:val="20"/>
          <w:szCs w:val="20"/>
        </w:rPr>
      </w:pPr>
    </w:p>
    <w:p w14:paraId="3604B577" w14:textId="4792EE1F" w:rsidR="00980BF0" w:rsidRDefault="00980BF0" w:rsidP="00B76229">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Pr>
          <w:rFonts w:ascii="Arial" w:hAnsi="Arial" w:cs="Arial"/>
          <w:sz w:val="20"/>
          <w:szCs w:val="20"/>
        </w:rPr>
        <w:t xml:space="preserve">Uzavření této smlouvy schválila Rada města Jablunkova na své </w:t>
      </w:r>
      <w:r w:rsidRPr="00980BF0">
        <w:rPr>
          <w:rFonts w:ascii="Arial" w:hAnsi="Arial" w:cs="Arial"/>
          <w:sz w:val="20"/>
          <w:szCs w:val="20"/>
          <w:highlight w:val="green"/>
        </w:rPr>
        <w:t>______ schůzi</w:t>
      </w:r>
      <w:r>
        <w:rPr>
          <w:rFonts w:ascii="Arial" w:hAnsi="Arial" w:cs="Arial"/>
          <w:sz w:val="20"/>
          <w:szCs w:val="20"/>
        </w:rPr>
        <w:t xml:space="preserve">, konané dne </w:t>
      </w:r>
      <w:r w:rsidRPr="00980BF0">
        <w:rPr>
          <w:rFonts w:ascii="Arial" w:hAnsi="Arial" w:cs="Arial"/>
          <w:sz w:val="20"/>
          <w:szCs w:val="20"/>
          <w:highlight w:val="green"/>
        </w:rPr>
        <w:t>___________</w:t>
      </w:r>
      <w:r>
        <w:rPr>
          <w:rFonts w:ascii="Arial" w:hAnsi="Arial" w:cs="Arial"/>
          <w:sz w:val="20"/>
          <w:szCs w:val="20"/>
        </w:rPr>
        <w:t xml:space="preserve"> svým usnesením č. </w:t>
      </w:r>
      <w:r w:rsidRPr="00980BF0">
        <w:rPr>
          <w:rFonts w:ascii="Arial" w:hAnsi="Arial" w:cs="Arial"/>
          <w:sz w:val="20"/>
          <w:szCs w:val="20"/>
          <w:highlight w:val="green"/>
        </w:rPr>
        <w:t>_____/____</w:t>
      </w:r>
      <w:r>
        <w:rPr>
          <w:rFonts w:ascii="Arial" w:hAnsi="Arial" w:cs="Arial"/>
          <w:sz w:val="20"/>
          <w:szCs w:val="20"/>
        </w:rPr>
        <w:t>.</w:t>
      </w:r>
    </w:p>
    <w:p w14:paraId="1349A0DD" w14:textId="77777777" w:rsidR="00CB2088" w:rsidRPr="007830C6" w:rsidRDefault="00CB2088" w:rsidP="007167DE">
      <w:pPr>
        <w:pStyle w:val="Odstavecseseznamem"/>
        <w:widowControl w:val="0"/>
        <w:spacing w:after="0" w:line="276" w:lineRule="auto"/>
        <w:ind w:left="0"/>
        <w:contextualSpacing w:val="0"/>
        <w:jc w:val="both"/>
        <w:rPr>
          <w:rFonts w:ascii="Arial" w:hAnsi="Arial" w:cs="Arial"/>
          <w:sz w:val="20"/>
          <w:szCs w:val="20"/>
        </w:rPr>
      </w:pPr>
    </w:p>
    <w:p w14:paraId="36BF3EF4" w14:textId="77777777" w:rsidR="00BB5AD5" w:rsidRPr="007830C6" w:rsidRDefault="00BB5AD5" w:rsidP="007167D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7830C6">
        <w:rPr>
          <w:rFonts w:ascii="Arial" w:hAnsi="Arial" w:cs="Arial"/>
          <w:sz w:val="20"/>
          <w:szCs w:val="20"/>
        </w:rPr>
        <w:t>Účastníci této smlouvy prohlašují, že jsou plně svéprávní a oprávnění k uzavření této smlouvy o dílo, a že tato smlouva byla sepsána podle jejich pravé, vážné a svobodné vůle, což stvrzují níže připojenými podpisy svých oprávněných zástupců.</w:t>
      </w:r>
    </w:p>
    <w:p w14:paraId="61DEECA8" w14:textId="77777777" w:rsidR="00BB5AD5" w:rsidRPr="007830C6" w:rsidRDefault="00BB5AD5" w:rsidP="007830C6">
      <w:pPr>
        <w:widowControl w:val="0"/>
        <w:spacing w:after="0" w:line="276" w:lineRule="auto"/>
        <w:jc w:val="both"/>
        <w:rPr>
          <w:rFonts w:ascii="Arial" w:hAnsi="Arial" w:cs="Arial"/>
          <w:sz w:val="20"/>
          <w:szCs w:val="20"/>
        </w:rPr>
      </w:pPr>
    </w:p>
    <w:p w14:paraId="4029D6F4" w14:textId="0C15D526" w:rsidR="00BB5AD5" w:rsidRPr="007830C6" w:rsidRDefault="00BB5AD5" w:rsidP="007830C6">
      <w:pPr>
        <w:widowControl w:val="0"/>
        <w:pBdr>
          <w:bottom w:val="single" w:sz="8" w:space="1" w:color="auto"/>
        </w:pBdr>
        <w:spacing w:after="0" w:line="276" w:lineRule="auto"/>
        <w:jc w:val="both"/>
        <w:rPr>
          <w:rFonts w:ascii="Arial" w:hAnsi="Arial" w:cs="Arial"/>
          <w:sz w:val="20"/>
          <w:szCs w:val="20"/>
        </w:rPr>
      </w:pPr>
      <w:r w:rsidRPr="007167DE">
        <w:rPr>
          <w:rFonts w:ascii="Arial" w:hAnsi="Arial" w:cs="Arial"/>
          <w:sz w:val="20"/>
          <w:szCs w:val="20"/>
        </w:rPr>
        <w:t>V</w:t>
      </w:r>
      <w:r w:rsidR="007167DE" w:rsidRPr="007167DE">
        <w:rPr>
          <w:rFonts w:ascii="Arial" w:hAnsi="Arial" w:cs="Arial"/>
          <w:sz w:val="20"/>
          <w:szCs w:val="20"/>
        </w:rPr>
        <w:t xml:space="preserve"> Jablunkově </w:t>
      </w:r>
      <w:r w:rsidR="007167DE" w:rsidRPr="007167DE">
        <w:rPr>
          <w:rFonts w:ascii="Arial" w:hAnsi="Arial" w:cs="Arial"/>
          <w:sz w:val="20"/>
          <w:szCs w:val="20"/>
          <w:highlight w:val="yellow"/>
        </w:rPr>
        <w:t xml:space="preserve">dne </w:t>
      </w:r>
      <w:r w:rsidRPr="007167DE">
        <w:rPr>
          <w:rFonts w:ascii="Arial" w:hAnsi="Arial" w:cs="Arial"/>
          <w:sz w:val="20"/>
          <w:szCs w:val="20"/>
          <w:highlight w:val="yellow"/>
        </w:rPr>
        <w:t>................... 20</w:t>
      </w:r>
      <w:r w:rsidR="007167DE" w:rsidRPr="007167DE">
        <w:rPr>
          <w:rFonts w:ascii="Arial" w:hAnsi="Arial" w:cs="Arial"/>
          <w:sz w:val="20"/>
          <w:szCs w:val="20"/>
          <w:highlight w:val="yellow"/>
        </w:rPr>
        <w:t>2</w:t>
      </w:r>
      <w:r w:rsidR="00395040">
        <w:rPr>
          <w:rFonts w:ascii="Arial" w:hAnsi="Arial" w:cs="Arial"/>
          <w:sz w:val="20"/>
          <w:szCs w:val="20"/>
        </w:rPr>
        <w:t>5</w:t>
      </w:r>
      <w:r w:rsidRPr="007167DE">
        <w:rPr>
          <w:rFonts w:ascii="Arial" w:hAnsi="Arial" w:cs="Arial"/>
          <w:sz w:val="20"/>
          <w:szCs w:val="20"/>
        </w:rPr>
        <w:tab/>
      </w:r>
      <w:r w:rsidRPr="007167DE">
        <w:rPr>
          <w:rFonts w:ascii="Arial" w:hAnsi="Arial" w:cs="Arial"/>
          <w:sz w:val="20"/>
          <w:szCs w:val="20"/>
        </w:rPr>
        <w:tab/>
        <w:t xml:space="preserve">   </w:t>
      </w:r>
      <w:r w:rsidRPr="007167DE">
        <w:rPr>
          <w:rFonts w:ascii="Arial" w:hAnsi="Arial" w:cs="Arial"/>
          <w:sz w:val="20"/>
          <w:szCs w:val="20"/>
        </w:rPr>
        <w:tab/>
      </w:r>
      <w:r w:rsidRPr="007167DE">
        <w:rPr>
          <w:rFonts w:ascii="Arial" w:hAnsi="Arial" w:cs="Arial"/>
          <w:sz w:val="20"/>
          <w:szCs w:val="20"/>
        </w:rPr>
        <w:tab/>
      </w:r>
      <w:r w:rsidRPr="007167DE">
        <w:rPr>
          <w:rFonts w:ascii="Arial" w:hAnsi="Arial" w:cs="Arial"/>
          <w:sz w:val="20"/>
          <w:szCs w:val="20"/>
          <w:highlight w:val="yellow"/>
        </w:rPr>
        <w:t>V ..................... dne .................... 20</w:t>
      </w:r>
      <w:r w:rsidR="007167DE">
        <w:rPr>
          <w:rFonts w:ascii="Arial" w:hAnsi="Arial" w:cs="Arial"/>
          <w:sz w:val="20"/>
          <w:szCs w:val="20"/>
          <w:highlight w:val="yellow"/>
        </w:rPr>
        <w:t>2</w:t>
      </w:r>
      <w:r w:rsidR="00395040">
        <w:rPr>
          <w:rFonts w:ascii="Arial" w:hAnsi="Arial" w:cs="Arial"/>
          <w:sz w:val="20"/>
          <w:szCs w:val="20"/>
        </w:rPr>
        <w:t>5</w:t>
      </w:r>
    </w:p>
    <w:p w14:paraId="0981FB6C" w14:textId="77777777" w:rsidR="007167DE" w:rsidRDefault="00BB5AD5" w:rsidP="007167DE">
      <w:pPr>
        <w:widowControl w:val="0"/>
        <w:spacing w:after="0" w:line="276" w:lineRule="auto"/>
        <w:jc w:val="both"/>
        <w:rPr>
          <w:rFonts w:ascii="Arial" w:hAnsi="Arial" w:cs="Arial"/>
          <w:b/>
          <w:sz w:val="8"/>
          <w:szCs w:val="8"/>
        </w:rPr>
      </w:pPr>
      <w:r w:rsidRPr="007830C6">
        <w:rPr>
          <w:rFonts w:ascii="Arial" w:hAnsi="Arial" w:cs="Arial"/>
          <w:b/>
          <w:sz w:val="20"/>
          <w:szCs w:val="20"/>
        </w:rPr>
        <w:tab/>
      </w:r>
    </w:p>
    <w:p w14:paraId="3C950BA9" w14:textId="36448E44" w:rsidR="00BB5AD5" w:rsidRPr="007167DE" w:rsidRDefault="007167DE" w:rsidP="0059574D">
      <w:pPr>
        <w:widowControl w:val="0"/>
        <w:spacing w:after="0" w:line="276" w:lineRule="auto"/>
        <w:jc w:val="both"/>
        <w:rPr>
          <w:rFonts w:ascii="Arial" w:hAnsi="Arial" w:cs="Arial"/>
          <w:b/>
          <w:sz w:val="8"/>
          <w:szCs w:val="8"/>
        </w:rPr>
      </w:pPr>
      <w:r>
        <w:rPr>
          <w:rFonts w:ascii="Arial" w:hAnsi="Arial" w:cs="Arial"/>
          <w:b/>
          <w:sz w:val="20"/>
          <w:szCs w:val="20"/>
        </w:rPr>
        <w:t xml:space="preserve">   </w:t>
      </w:r>
      <w:r w:rsidR="0059574D">
        <w:rPr>
          <w:rFonts w:ascii="Arial" w:hAnsi="Arial" w:cs="Arial"/>
          <w:b/>
          <w:sz w:val="20"/>
          <w:szCs w:val="20"/>
        </w:rPr>
        <w:t xml:space="preserve">         </w:t>
      </w:r>
      <w:r w:rsidR="0059574D">
        <w:rPr>
          <w:rFonts w:ascii="Arial" w:hAnsi="Arial" w:cs="Arial"/>
          <w:b/>
          <w:sz w:val="20"/>
          <w:szCs w:val="20"/>
        </w:rPr>
        <w:tab/>
      </w:r>
      <w:r w:rsidR="0059574D">
        <w:rPr>
          <w:rFonts w:ascii="Arial" w:hAnsi="Arial" w:cs="Arial"/>
          <w:b/>
          <w:sz w:val="20"/>
          <w:szCs w:val="20"/>
        </w:rPr>
        <w:tab/>
        <w:t xml:space="preserve">       </w:t>
      </w:r>
      <w:r w:rsidR="00BB5AD5" w:rsidRPr="007830C6">
        <w:rPr>
          <w:rFonts w:ascii="Arial" w:hAnsi="Arial" w:cs="Arial"/>
          <w:b/>
          <w:sz w:val="20"/>
          <w:szCs w:val="20"/>
        </w:rPr>
        <w:t xml:space="preserve">Z a   p ř í k a z c </w:t>
      </w:r>
      <w:proofErr w:type="gramStart"/>
      <w:r w:rsidR="00BB5AD5" w:rsidRPr="007830C6">
        <w:rPr>
          <w:rFonts w:ascii="Arial" w:hAnsi="Arial" w:cs="Arial"/>
          <w:b/>
          <w:sz w:val="20"/>
          <w:szCs w:val="20"/>
        </w:rPr>
        <w:t>e :</w:t>
      </w:r>
      <w:proofErr w:type="gramEnd"/>
      <w:r w:rsidR="00BB5AD5" w:rsidRPr="007830C6">
        <w:rPr>
          <w:rFonts w:ascii="Arial" w:hAnsi="Arial" w:cs="Arial"/>
          <w:b/>
          <w:sz w:val="20"/>
          <w:szCs w:val="20"/>
        </w:rPr>
        <w:tab/>
      </w:r>
      <w:r w:rsidR="00BB5AD5" w:rsidRPr="007830C6">
        <w:rPr>
          <w:rFonts w:ascii="Arial" w:hAnsi="Arial" w:cs="Arial"/>
          <w:b/>
          <w:sz w:val="20"/>
          <w:szCs w:val="20"/>
        </w:rPr>
        <w:tab/>
      </w:r>
      <w:r w:rsidR="00BB5AD5" w:rsidRPr="007830C6">
        <w:rPr>
          <w:rFonts w:ascii="Arial" w:hAnsi="Arial" w:cs="Arial"/>
          <w:b/>
          <w:sz w:val="20"/>
          <w:szCs w:val="20"/>
        </w:rPr>
        <w:tab/>
        <w:t xml:space="preserve">      Z a   p ř í k a z n í k a :</w:t>
      </w:r>
    </w:p>
    <w:p w14:paraId="739596A5" w14:textId="77777777" w:rsidR="00BB5AD5" w:rsidRDefault="00BB5AD5" w:rsidP="007830C6">
      <w:pPr>
        <w:widowControl w:val="0"/>
        <w:spacing w:after="0" w:line="276" w:lineRule="auto"/>
        <w:jc w:val="both"/>
        <w:rPr>
          <w:rFonts w:ascii="Arial" w:hAnsi="Arial" w:cs="Arial"/>
          <w:sz w:val="20"/>
          <w:szCs w:val="20"/>
        </w:rPr>
      </w:pPr>
    </w:p>
    <w:p w14:paraId="31D2560B" w14:textId="77777777" w:rsidR="00F5356B" w:rsidRPr="007830C6" w:rsidRDefault="00F5356B" w:rsidP="007830C6">
      <w:pPr>
        <w:widowControl w:val="0"/>
        <w:spacing w:after="0" w:line="276" w:lineRule="auto"/>
        <w:jc w:val="both"/>
        <w:rPr>
          <w:rFonts w:ascii="Arial" w:hAnsi="Arial" w:cs="Arial"/>
          <w:sz w:val="20"/>
          <w:szCs w:val="20"/>
        </w:rPr>
      </w:pPr>
    </w:p>
    <w:p w14:paraId="4CC12C61" w14:textId="77777777" w:rsidR="00BB5AD5" w:rsidRPr="007830C6" w:rsidRDefault="00BB5AD5" w:rsidP="007830C6">
      <w:pPr>
        <w:widowControl w:val="0"/>
        <w:spacing w:after="0" w:line="276" w:lineRule="auto"/>
        <w:jc w:val="both"/>
        <w:rPr>
          <w:rFonts w:ascii="Arial" w:hAnsi="Arial" w:cs="Arial"/>
          <w:sz w:val="20"/>
          <w:szCs w:val="20"/>
        </w:rPr>
      </w:pPr>
    </w:p>
    <w:p w14:paraId="22240E44" w14:textId="77777777" w:rsidR="007167DE" w:rsidRPr="00554830" w:rsidRDefault="00BB5AD5" w:rsidP="007167DE">
      <w:pPr>
        <w:widowControl w:val="0"/>
        <w:spacing w:after="0" w:line="276" w:lineRule="auto"/>
        <w:jc w:val="both"/>
        <w:rPr>
          <w:rFonts w:ascii="Arial" w:hAnsi="Arial" w:cs="Arial"/>
        </w:rPr>
      </w:pPr>
      <w:r w:rsidRPr="007830C6">
        <w:rPr>
          <w:rFonts w:ascii="Arial" w:hAnsi="Arial" w:cs="Arial"/>
          <w:sz w:val="20"/>
          <w:szCs w:val="20"/>
        </w:rPr>
        <w:t xml:space="preserve">     </w:t>
      </w:r>
    </w:p>
    <w:p w14:paraId="5C441D8B" w14:textId="0EA3E8E6" w:rsidR="007167DE" w:rsidRPr="00554830" w:rsidRDefault="00F5356B" w:rsidP="00F5356B">
      <w:pPr>
        <w:widowControl w:val="0"/>
        <w:spacing w:after="0" w:line="276" w:lineRule="auto"/>
        <w:rPr>
          <w:rFonts w:ascii="Arial" w:hAnsi="Arial" w:cs="Arial"/>
        </w:rPr>
      </w:pPr>
      <w:r>
        <w:rPr>
          <w:rFonts w:ascii="Arial" w:hAnsi="Arial" w:cs="Arial"/>
        </w:rPr>
        <w:t xml:space="preserve">   </w:t>
      </w:r>
      <w:r w:rsidR="007167DE" w:rsidRPr="00554830">
        <w:rPr>
          <w:rFonts w:ascii="Arial" w:hAnsi="Arial" w:cs="Arial"/>
        </w:rPr>
        <w:t>____________________</w:t>
      </w:r>
      <w:r w:rsidR="007167DE" w:rsidRPr="00554830">
        <w:rPr>
          <w:rFonts w:ascii="Arial" w:hAnsi="Arial" w:cs="Arial"/>
        </w:rPr>
        <w:tab/>
      </w:r>
      <w:r w:rsidR="00FB0990">
        <w:rPr>
          <w:rFonts w:ascii="Arial" w:hAnsi="Arial" w:cs="Arial"/>
        </w:rPr>
        <w:tab/>
      </w:r>
      <w:r w:rsidR="00FB0990">
        <w:rPr>
          <w:rFonts w:ascii="Arial" w:hAnsi="Arial" w:cs="Arial"/>
        </w:rPr>
        <w:tab/>
      </w:r>
      <w:r w:rsidR="00FB0990">
        <w:rPr>
          <w:rFonts w:ascii="Arial" w:hAnsi="Arial" w:cs="Arial"/>
        </w:rPr>
        <w:tab/>
      </w:r>
      <w:r w:rsidR="00FB0990">
        <w:rPr>
          <w:rFonts w:ascii="Arial" w:hAnsi="Arial" w:cs="Arial"/>
        </w:rPr>
        <w:tab/>
      </w:r>
      <w:r w:rsidR="007167DE" w:rsidRPr="00554830">
        <w:rPr>
          <w:rFonts w:ascii="Arial" w:hAnsi="Arial" w:cs="Arial"/>
        </w:rPr>
        <w:t xml:space="preserve">   ____________________</w:t>
      </w:r>
    </w:p>
    <w:p w14:paraId="3C2E4B57" w14:textId="0E4E2C74" w:rsidR="007167DE" w:rsidRPr="00C579B5" w:rsidRDefault="007167DE" w:rsidP="007167DE">
      <w:pPr>
        <w:pStyle w:val="Nadpis1"/>
        <w:keepNext w:val="0"/>
        <w:spacing w:line="276" w:lineRule="auto"/>
        <w:rPr>
          <w:rFonts w:ascii="Arial" w:hAnsi="Arial" w:cs="Arial"/>
          <w:bCs/>
          <w:sz w:val="20"/>
        </w:rPr>
      </w:pPr>
      <w:r w:rsidRPr="00C579B5">
        <w:rPr>
          <w:rFonts w:ascii="Arial" w:hAnsi="Arial" w:cs="Arial"/>
          <w:bCs/>
          <w:sz w:val="20"/>
        </w:rPr>
        <w:t xml:space="preserve">  </w:t>
      </w:r>
      <w:r w:rsidR="00F5356B" w:rsidRPr="00C579B5">
        <w:rPr>
          <w:rFonts w:ascii="Arial" w:hAnsi="Arial" w:cs="Arial"/>
          <w:bCs/>
          <w:sz w:val="20"/>
        </w:rPr>
        <w:t xml:space="preserve"> </w:t>
      </w:r>
      <w:r w:rsidRPr="00C579B5">
        <w:rPr>
          <w:rFonts w:ascii="Arial" w:hAnsi="Arial" w:cs="Arial"/>
          <w:bCs/>
          <w:sz w:val="20"/>
        </w:rPr>
        <w:t xml:space="preserve">        </w:t>
      </w:r>
      <w:r w:rsidR="00C579B5">
        <w:rPr>
          <w:rFonts w:ascii="Arial" w:hAnsi="Arial" w:cs="Arial"/>
          <w:bCs/>
          <w:sz w:val="20"/>
        </w:rPr>
        <w:t xml:space="preserve"> </w:t>
      </w:r>
      <w:r w:rsidRPr="00C579B5">
        <w:rPr>
          <w:rFonts w:ascii="Arial" w:hAnsi="Arial" w:cs="Arial"/>
          <w:bCs/>
          <w:sz w:val="20"/>
        </w:rPr>
        <w:t xml:space="preserve">Ing. </w:t>
      </w:r>
      <w:r w:rsidR="00980BF0">
        <w:rPr>
          <w:rFonts w:ascii="Arial" w:hAnsi="Arial" w:cs="Arial"/>
          <w:bCs/>
          <w:sz w:val="20"/>
        </w:rPr>
        <w:t xml:space="preserve">Jiří </w:t>
      </w:r>
      <w:proofErr w:type="spellStart"/>
      <w:r w:rsidR="00980BF0">
        <w:rPr>
          <w:rFonts w:ascii="Arial" w:hAnsi="Arial" w:cs="Arial"/>
          <w:bCs/>
          <w:sz w:val="20"/>
        </w:rPr>
        <w:t>Hamrozi</w:t>
      </w:r>
      <w:proofErr w:type="spellEnd"/>
      <w:r w:rsidRPr="00C579B5">
        <w:rPr>
          <w:rFonts w:ascii="Arial" w:hAnsi="Arial" w:cs="Arial"/>
          <w:bCs/>
          <w:sz w:val="20"/>
        </w:rPr>
        <w:tab/>
        <w:t xml:space="preserve"> </w:t>
      </w:r>
      <w:r w:rsidR="00F5356B" w:rsidRPr="00C579B5">
        <w:rPr>
          <w:rFonts w:ascii="Arial" w:hAnsi="Arial" w:cs="Arial"/>
          <w:bCs/>
          <w:sz w:val="20"/>
        </w:rPr>
        <w:t xml:space="preserve">         </w:t>
      </w:r>
      <w:r w:rsidR="00C579B5">
        <w:rPr>
          <w:rFonts w:ascii="Arial" w:hAnsi="Arial" w:cs="Arial"/>
          <w:bCs/>
          <w:sz w:val="20"/>
        </w:rPr>
        <w:t xml:space="preserve"> </w:t>
      </w:r>
      <w:r w:rsidR="00FB0990">
        <w:rPr>
          <w:rFonts w:ascii="Arial" w:hAnsi="Arial" w:cs="Arial"/>
          <w:bCs/>
          <w:sz w:val="20"/>
        </w:rPr>
        <w:tab/>
      </w:r>
      <w:r w:rsidR="00FB0990">
        <w:rPr>
          <w:rFonts w:ascii="Arial" w:hAnsi="Arial" w:cs="Arial"/>
          <w:bCs/>
          <w:sz w:val="20"/>
        </w:rPr>
        <w:tab/>
      </w:r>
      <w:r w:rsidR="00FB0990">
        <w:rPr>
          <w:rFonts w:ascii="Arial" w:hAnsi="Arial" w:cs="Arial"/>
          <w:bCs/>
          <w:sz w:val="20"/>
        </w:rPr>
        <w:tab/>
      </w:r>
      <w:r w:rsidRPr="00C579B5">
        <w:rPr>
          <w:rFonts w:ascii="Arial" w:hAnsi="Arial" w:cs="Arial"/>
          <w:bCs/>
          <w:sz w:val="20"/>
        </w:rPr>
        <w:t xml:space="preserve"> </w:t>
      </w:r>
      <w:r w:rsidRPr="00C579B5">
        <w:rPr>
          <w:rStyle w:val="platne1"/>
          <w:rFonts w:ascii="Arial" w:hAnsi="Arial" w:cs="Arial"/>
          <w:bCs/>
          <w:sz w:val="20"/>
        </w:rPr>
        <w:tab/>
        <w:t xml:space="preserve">   </w:t>
      </w:r>
      <w:r w:rsidR="00980BF0">
        <w:rPr>
          <w:rStyle w:val="platne1"/>
          <w:rFonts w:ascii="Arial" w:hAnsi="Arial" w:cs="Arial"/>
          <w:bCs/>
          <w:sz w:val="20"/>
        </w:rPr>
        <w:t xml:space="preserve">              </w:t>
      </w:r>
      <w:r w:rsidRPr="00C579B5">
        <w:rPr>
          <w:rStyle w:val="platne1"/>
          <w:rFonts w:ascii="Arial" w:hAnsi="Arial" w:cs="Arial"/>
          <w:bCs/>
          <w:sz w:val="20"/>
          <w:highlight w:val="yellow"/>
        </w:rPr>
        <w:t>…………</w:t>
      </w:r>
      <w:proofErr w:type="gramStart"/>
      <w:r w:rsidRPr="00C579B5">
        <w:rPr>
          <w:rStyle w:val="platne1"/>
          <w:rFonts w:ascii="Arial" w:hAnsi="Arial" w:cs="Arial"/>
          <w:bCs/>
          <w:sz w:val="20"/>
          <w:highlight w:val="yellow"/>
        </w:rPr>
        <w:t>…….</w:t>
      </w:r>
      <w:proofErr w:type="gramEnd"/>
      <w:r w:rsidRPr="00C579B5">
        <w:rPr>
          <w:rStyle w:val="platne1"/>
          <w:rFonts w:ascii="Arial" w:hAnsi="Arial" w:cs="Arial"/>
          <w:bCs/>
          <w:sz w:val="20"/>
          <w:highlight w:val="yellow"/>
        </w:rPr>
        <w:t>.…………….</w:t>
      </w:r>
      <w:r w:rsidRPr="00C579B5">
        <w:rPr>
          <w:rFonts w:ascii="Arial" w:hAnsi="Arial" w:cs="Arial"/>
          <w:bCs/>
          <w:sz w:val="20"/>
        </w:rPr>
        <w:t xml:space="preserve">             </w:t>
      </w:r>
    </w:p>
    <w:p w14:paraId="79E41FA3" w14:textId="5B626D0B" w:rsidR="007167DE" w:rsidRPr="00C579B5" w:rsidRDefault="007167DE" w:rsidP="007167DE">
      <w:pPr>
        <w:pStyle w:val="Nadpis1"/>
        <w:keepNext w:val="0"/>
        <w:spacing w:line="276" w:lineRule="auto"/>
        <w:rPr>
          <w:rFonts w:ascii="Arial" w:hAnsi="Arial" w:cs="Arial"/>
          <w:bCs/>
          <w:sz w:val="20"/>
        </w:rPr>
      </w:pPr>
      <w:r w:rsidRPr="00C579B5">
        <w:rPr>
          <w:rFonts w:ascii="Arial" w:hAnsi="Arial" w:cs="Arial"/>
          <w:bCs/>
          <w:sz w:val="20"/>
        </w:rPr>
        <w:t xml:space="preserve">  </w:t>
      </w:r>
      <w:r w:rsidR="00980BF0">
        <w:rPr>
          <w:rFonts w:ascii="Arial" w:hAnsi="Arial" w:cs="Arial"/>
          <w:bCs/>
          <w:sz w:val="20"/>
        </w:rPr>
        <w:t xml:space="preserve">  starosta Města Jablunkova</w:t>
      </w:r>
      <w:r w:rsidR="00C579B5">
        <w:rPr>
          <w:rFonts w:ascii="Arial" w:hAnsi="Arial" w:cs="Arial"/>
          <w:bCs/>
          <w:sz w:val="20"/>
        </w:rPr>
        <w:t xml:space="preserve">  </w:t>
      </w:r>
      <w:r w:rsidR="00F5356B" w:rsidRPr="00C579B5">
        <w:rPr>
          <w:rFonts w:ascii="Arial" w:hAnsi="Arial" w:cs="Arial"/>
          <w:bCs/>
          <w:sz w:val="20"/>
        </w:rPr>
        <w:t xml:space="preserve">  </w:t>
      </w:r>
      <w:r w:rsidR="00FB0990">
        <w:rPr>
          <w:rFonts w:ascii="Arial" w:hAnsi="Arial" w:cs="Arial"/>
          <w:bCs/>
          <w:sz w:val="20"/>
        </w:rPr>
        <w:tab/>
      </w:r>
      <w:r w:rsidR="00FB0990">
        <w:rPr>
          <w:rFonts w:ascii="Arial" w:hAnsi="Arial" w:cs="Arial"/>
          <w:bCs/>
          <w:sz w:val="20"/>
        </w:rPr>
        <w:tab/>
      </w:r>
      <w:r w:rsidR="00FB0990">
        <w:rPr>
          <w:rFonts w:ascii="Arial" w:hAnsi="Arial" w:cs="Arial"/>
          <w:bCs/>
          <w:sz w:val="20"/>
        </w:rPr>
        <w:tab/>
      </w:r>
      <w:r w:rsidR="00FB0990">
        <w:rPr>
          <w:rFonts w:ascii="Arial" w:hAnsi="Arial" w:cs="Arial"/>
          <w:bCs/>
          <w:sz w:val="20"/>
        </w:rPr>
        <w:tab/>
      </w:r>
      <w:r w:rsidR="00980BF0">
        <w:rPr>
          <w:rFonts w:ascii="Arial" w:hAnsi="Arial" w:cs="Arial"/>
          <w:bCs/>
          <w:sz w:val="20"/>
        </w:rPr>
        <w:t xml:space="preserve">                           </w:t>
      </w:r>
      <w:proofErr w:type="gramStart"/>
      <w:r w:rsidR="00980BF0">
        <w:rPr>
          <w:rFonts w:ascii="Arial" w:hAnsi="Arial" w:cs="Arial"/>
          <w:bCs/>
          <w:sz w:val="20"/>
        </w:rPr>
        <w:t xml:space="preserve"> </w:t>
      </w:r>
      <w:r w:rsidRPr="00C579B5">
        <w:rPr>
          <w:rFonts w:ascii="Arial" w:hAnsi="Arial" w:cs="Arial"/>
          <w:bCs/>
          <w:sz w:val="20"/>
          <w:highlight w:val="yellow"/>
        </w:rPr>
        <w:t>..</w:t>
      </w:r>
      <w:proofErr w:type="gramEnd"/>
      <w:r w:rsidRPr="00C579B5">
        <w:rPr>
          <w:rFonts w:ascii="Arial" w:hAnsi="Arial" w:cs="Arial"/>
          <w:bCs/>
          <w:sz w:val="20"/>
          <w:highlight w:val="yellow"/>
        </w:rPr>
        <w:t>…</w:t>
      </w:r>
      <w:r w:rsidR="00F5356B" w:rsidRPr="00C579B5">
        <w:rPr>
          <w:rFonts w:ascii="Arial" w:hAnsi="Arial" w:cs="Arial"/>
          <w:bCs/>
          <w:sz w:val="20"/>
          <w:highlight w:val="yellow"/>
        </w:rPr>
        <w:t>……………..</w:t>
      </w:r>
      <w:r w:rsidRPr="00C579B5">
        <w:rPr>
          <w:rFonts w:ascii="Arial" w:hAnsi="Arial" w:cs="Arial"/>
          <w:bCs/>
          <w:sz w:val="20"/>
          <w:highlight w:val="yellow"/>
        </w:rPr>
        <w:t>.</w:t>
      </w:r>
      <w:r w:rsidRPr="00C579B5">
        <w:rPr>
          <w:rFonts w:ascii="Arial" w:hAnsi="Arial" w:cs="Arial"/>
          <w:bCs/>
          <w:sz w:val="20"/>
        </w:rPr>
        <w:tab/>
        <w:t xml:space="preserve"> </w:t>
      </w:r>
    </w:p>
    <w:p w14:paraId="01F90ACB" w14:textId="77777777" w:rsidR="00980BF0" w:rsidRDefault="007167DE" w:rsidP="007167DE">
      <w:pPr>
        <w:widowControl w:val="0"/>
        <w:spacing w:after="0" w:line="276" w:lineRule="auto"/>
        <w:jc w:val="both"/>
        <w:rPr>
          <w:rFonts w:ascii="Arial" w:hAnsi="Arial" w:cs="Arial"/>
          <w:bCs/>
          <w:sz w:val="20"/>
        </w:rPr>
      </w:pPr>
      <w:r w:rsidRPr="00C579B5">
        <w:rPr>
          <w:rFonts w:ascii="Arial" w:hAnsi="Arial" w:cs="Arial"/>
          <w:bCs/>
          <w:sz w:val="20"/>
        </w:rPr>
        <w:t xml:space="preserve">       </w:t>
      </w:r>
    </w:p>
    <w:p w14:paraId="3EDFDDE8" w14:textId="77777777" w:rsidR="00980BF0" w:rsidRDefault="00980BF0" w:rsidP="007167DE">
      <w:pPr>
        <w:widowControl w:val="0"/>
        <w:spacing w:after="0" w:line="276" w:lineRule="auto"/>
        <w:jc w:val="both"/>
        <w:rPr>
          <w:rFonts w:ascii="Arial" w:hAnsi="Arial" w:cs="Arial"/>
          <w:bCs/>
          <w:sz w:val="20"/>
        </w:rPr>
      </w:pPr>
    </w:p>
    <w:p w14:paraId="15BF0AEB" w14:textId="77777777" w:rsidR="00980BF0" w:rsidRDefault="00980BF0" w:rsidP="007167DE">
      <w:pPr>
        <w:widowControl w:val="0"/>
        <w:spacing w:after="0" w:line="276" w:lineRule="auto"/>
        <w:jc w:val="both"/>
        <w:rPr>
          <w:rFonts w:ascii="Arial" w:hAnsi="Arial" w:cs="Arial"/>
          <w:bCs/>
          <w:sz w:val="20"/>
        </w:rPr>
      </w:pPr>
    </w:p>
    <w:p w14:paraId="6581EBA1" w14:textId="77777777" w:rsidR="00980BF0" w:rsidRDefault="00980BF0" w:rsidP="007167DE">
      <w:pPr>
        <w:widowControl w:val="0"/>
        <w:spacing w:after="0" w:line="276" w:lineRule="auto"/>
        <w:jc w:val="both"/>
        <w:rPr>
          <w:rFonts w:ascii="Arial" w:hAnsi="Arial" w:cs="Arial"/>
          <w:bCs/>
          <w:sz w:val="20"/>
        </w:rPr>
      </w:pPr>
    </w:p>
    <w:p w14:paraId="04CE32F2" w14:textId="77777777" w:rsidR="00980BF0" w:rsidRDefault="00980BF0" w:rsidP="007167DE">
      <w:pPr>
        <w:widowControl w:val="0"/>
        <w:spacing w:after="0" w:line="276" w:lineRule="auto"/>
        <w:jc w:val="both"/>
        <w:rPr>
          <w:rFonts w:ascii="Arial" w:hAnsi="Arial" w:cs="Arial"/>
        </w:rPr>
      </w:pPr>
      <w:r>
        <w:rPr>
          <w:rFonts w:ascii="Arial" w:hAnsi="Arial" w:cs="Arial"/>
        </w:rPr>
        <w:t xml:space="preserve">   </w:t>
      </w:r>
      <w:r w:rsidRPr="00554830">
        <w:rPr>
          <w:rFonts w:ascii="Arial" w:hAnsi="Arial" w:cs="Arial"/>
        </w:rPr>
        <w:t>____________________</w:t>
      </w:r>
    </w:p>
    <w:p w14:paraId="4E5A91E9" w14:textId="3123D6C0" w:rsidR="002817F6" w:rsidRDefault="00980BF0" w:rsidP="00980BF0">
      <w:pPr>
        <w:widowControl w:val="0"/>
        <w:spacing w:after="0" w:line="276" w:lineRule="auto"/>
        <w:ind w:firstLine="708"/>
        <w:jc w:val="both"/>
        <w:rPr>
          <w:rFonts w:ascii="Arial" w:hAnsi="Arial" w:cs="Arial"/>
          <w:bCs/>
          <w:sz w:val="20"/>
        </w:rPr>
      </w:pPr>
      <w:r>
        <w:rPr>
          <w:rFonts w:ascii="Arial" w:hAnsi="Arial" w:cs="Arial"/>
          <w:bCs/>
          <w:sz w:val="20"/>
        </w:rPr>
        <w:lastRenderedPageBreak/>
        <w:t xml:space="preserve">Luboš </w:t>
      </w:r>
      <w:proofErr w:type="spellStart"/>
      <w:r>
        <w:rPr>
          <w:rFonts w:ascii="Arial" w:hAnsi="Arial" w:cs="Arial"/>
          <w:bCs/>
          <w:sz w:val="20"/>
        </w:rPr>
        <w:t>Čmiel</w:t>
      </w:r>
      <w:proofErr w:type="spellEnd"/>
      <w:r w:rsidR="007167DE" w:rsidRPr="00C579B5">
        <w:rPr>
          <w:rFonts w:ascii="Arial" w:hAnsi="Arial" w:cs="Arial"/>
          <w:bCs/>
          <w:sz w:val="20"/>
        </w:rPr>
        <w:tab/>
      </w:r>
      <w:r w:rsidR="007167DE" w:rsidRPr="00C579B5">
        <w:rPr>
          <w:rFonts w:ascii="Arial" w:hAnsi="Arial" w:cs="Arial"/>
          <w:bCs/>
          <w:sz w:val="20"/>
        </w:rPr>
        <w:tab/>
      </w:r>
      <w:r w:rsidR="007167DE" w:rsidRPr="00C579B5">
        <w:rPr>
          <w:rFonts w:ascii="Arial" w:hAnsi="Arial" w:cs="Arial"/>
          <w:bCs/>
          <w:sz w:val="20"/>
        </w:rPr>
        <w:tab/>
      </w:r>
      <w:r w:rsidR="007167DE" w:rsidRPr="00C579B5">
        <w:rPr>
          <w:rFonts w:ascii="Arial" w:hAnsi="Arial" w:cs="Arial"/>
          <w:bCs/>
          <w:sz w:val="20"/>
        </w:rPr>
        <w:tab/>
      </w:r>
      <w:r w:rsidR="007167DE" w:rsidRPr="00C579B5">
        <w:rPr>
          <w:rFonts w:ascii="Arial" w:hAnsi="Arial" w:cs="Arial"/>
          <w:bCs/>
          <w:sz w:val="20"/>
        </w:rPr>
        <w:tab/>
      </w:r>
    </w:p>
    <w:p w14:paraId="46F2586B" w14:textId="0A54E95E" w:rsidR="00980BF0" w:rsidRPr="00C579B5" w:rsidRDefault="00980BF0" w:rsidP="00980BF0">
      <w:pPr>
        <w:widowControl w:val="0"/>
        <w:spacing w:after="0" w:line="276" w:lineRule="auto"/>
        <w:jc w:val="both"/>
        <w:rPr>
          <w:rFonts w:ascii="Arial" w:eastAsia="Times New Roman" w:hAnsi="Arial" w:cs="Arial"/>
          <w:bCs/>
          <w:sz w:val="20"/>
          <w:szCs w:val="20"/>
        </w:rPr>
      </w:pPr>
      <w:r>
        <w:rPr>
          <w:rFonts w:ascii="Arial" w:eastAsia="Times New Roman" w:hAnsi="Arial" w:cs="Arial"/>
          <w:bCs/>
          <w:sz w:val="20"/>
          <w:szCs w:val="20"/>
        </w:rPr>
        <w:t>místostarosta Města Jablunkova</w:t>
      </w:r>
    </w:p>
    <w:sectPr w:rsidR="00980BF0" w:rsidRPr="00C579B5" w:rsidSect="004D7C2D">
      <w:headerReference w:type="default" r:id="rId8"/>
      <w:footerReference w:type="default" r:id="rId9"/>
      <w:headerReference w:type="first" r:id="rId10"/>
      <w:pgSz w:w="11906" w:h="16838" w:code="9"/>
      <w:pgMar w:top="1417" w:right="1417" w:bottom="1417" w:left="1417"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3E93A" w14:textId="77777777" w:rsidR="000C7C3C" w:rsidRDefault="000C7C3C">
      <w:pPr>
        <w:spacing w:after="0" w:line="240" w:lineRule="auto"/>
      </w:pPr>
      <w:r>
        <w:separator/>
      </w:r>
    </w:p>
  </w:endnote>
  <w:endnote w:type="continuationSeparator" w:id="0">
    <w:p w14:paraId="3FF63524" w14:textId="77777777" w:rsidR="000C7C3C" w:rsidRDefault="000C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F9BB" w14:textId="77777777" w:rsidR="00102CA5" w:rsidRDefault="00102CA5">
    <w:pPr>
      <w:pStyle w:val="Zpat"/>
      <w:spacing w:line="200" w:lineRule="exact"/>
      <w:rPr>
        <w:rFonts w:ascii="Arial" w:eastAsia="Times New Roman" w:hAnsi="Arial" w:cs="Arial"/>
        <w:noProof/>
        <w:sz w:val="20"/>
        <w:szCs w:val="20"/>
      </w:rPr>
    </w:pPr>
  </w:p>
  <w:p w14:paraId="022E8673" w14:textId="77777777" w:rsidR="00102CA5" w:rsidRDefault="00102CA5">
    <w:pPr>
      <w:pStyle w:val="Zpat"/>
      <w:spacing w:line="200" w:lineRule="exact"/>
      <w:rPr>
        <w:rFonts w:ascii="Arial" w:eastAsia="Times New Roman" w:hAnsi="Arial" w:cs="Arial"/>
        <w:noProof/>
        <w:sz w:val="20"/>
        <w:szCs w:val="20"/>
      </w:rPr>
    </w:pPr>
  </w:p>
  <w:p w14:paraId="29E58127" w14:textId="23DD7718" w:rsidR="002C36EA" w:rsidRDefault="00272F65">
    <w:pPr>
      <w:pStyle w:val="Zpat"/>
      <w:spacing w:line="200" w:lineRule="exact"/>
    </w:pPr>
    <w:r>
      <w:tab/>
    </w:r>
    <w:r>
      <w:rPr>
        <w:rStyle w:val="slostrnky"/>
      </w:rPr>
      <w:fldChar w:fldCharType="begin"/>
    </w:r>
    <w:r>
      <w:rPr>
        <w:rStyle w:val="slostrnky"/>
      </w:rPr>
      <w:instrText xml:space="preserve"> PAGE </w:instrText>
    </w:r>
    <w:r>
      <w:rPr>
        <w:rStyle w:val="slostrnky"/>
      </w:rPr>
      <w:fldChar w:fldCharType="separate"/>
    </w:r>
    <w:r w:rsidR="00E05FE0">
      <w:rPr>
        <w:rStyle w:val="slostrnky"/>
        <w:noProof/>
      </w:rPr>
      <w:t>11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48CF" w14:textId="77777777" w:rsidR="000C7C3C" w:rsidRDefault="000C7C3C">
      <w:pPr>
        <w:spacing w:after="0" w:line="240" w:lineRule="auto"/>
      </w:pPr>
      <w:r>
        <w:separator/>
      </w:r>
    </w:p>
  </w:footnote>
  <w:footnote w:type="continuationSeparator" w:id="0">
    <w:p w14:paraId="71788B7D" w14:textId="77777777" w:rsidR="000C7C3C" w:rsidRDefault="000C7C3C">
      <w:pPr>
        <w:spacing w:after="0" w:line="240" w:lineRule="auto"/>
      </w:pPr>
      <w:r>
        <w:continuationSeparator/>
      </w:r>
    </w:p>
  </w:footnote>
  <w:footnote w:id="1">
    <w:p w14:paraId="0628C1B0" w14:textId="77777777" w:rsidR="00BB5AD5" w:rsidRPr="007E1D47" w:rsidRDefault="00BB5AD5" w:rsidP="00BB5AD5">
      <w:pPr>
        <w:pStyle w:val="Textpoznpodarou"/>
        <w:rPr>
          <w:rFonts w:asciiTheme="minorHAnsi" w:hAnsiTheme="minorHAnsi"/>
        </w:rPr>
      </w:pPr>
      <w:r w:rsidRPr="007E1D47">
        <w:rPr>
          <w:rStyle w:val="Znakapoznpodarou"/>
          <w:rFonts w:asciiTheme="minorHAnsi" w:hAnsiTheme="minorHAnsi"/>
        </w:rPr>
        <w:footnoteRef/>
      </w:r>
      <w:r w:rsidRPr="007E1D47">
        <w:rPr>
          <w:rFonts w:asciiTheme="minorHAnsi" w:hAnsiTheme="minorHAnsi"/>
        </w:rPr>
        <w:t xml:space="preserve"> např. ustanovení § 222 zákona č. 134/2016 Sb., o zadávání veřejných zakázek, v platném a účinném znění.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2862" w14:textId="45BDA860" w:rsidR="00102CA5" w:rsidRDefault="00102CA5">
    <w:pPr>
      <w:pStyle w:val="Zhlav"/>
    </w:pPr>
  </w:p>
  <w:p w14:paraId="2E09F0A2" w14:textId="77777777" w:rsidR="00CA03CB" w:rsidRDefault="00CA03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E49C" w14:textId="17F13E0C" w:rsidR="004D7C2D" w:rsidRDefault="004D7C2D">
    <w:pPr>
      <w:pStyle w:val="Zhlav"/>
    </w:pPr>
    <w:r>
      <w:rPr>
        <w:noProof/>
      </w:rPr>
      <w:drawing>
        <wp:inline distT="0" distB="0" distL="0" distR="0" wp14:anchorId="1CE61DAA" wp14:editId="430CCB4A">
          <wp:extent cx="5731510" cy="690880"/>
          <wp:effectExtent l="0" t="0" r="2540" b="0"/>
          <wp:docPr id="6847300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90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2C2"/>
    <w:multiLevelType w:val="hybridMultilevel"/>
    <w:tmpl w:val="123277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5E0584"/>
    <w:multiLevelType w:val="hybridMultilevel"/>
    <w:tmpl w:val="97FC1A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15564"/>
    <w:multiLevelType w:val="hybridMultilevel"/>
    <w:tmpl w:val="296EE1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25905"/>
    <w:multiLevelType w:val="hybridMultilevel"/>
    <w:tmpl w:val="A1F480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018FB"/>
    <w:multiLevelType w:val="hybridMultilevel"/>
    <w:tmpl w:val="F46ECA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1B46BC"/>
    <w:multiLevelType w:val="hybridMultilevel"/>
    <w:tmpl w:val="D7CEB1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5A509D"/>
    <w:multiLevelType w:val="hybridMultilevel"/>
    <w:tmpl w:val="A6C0A4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64937"/>
    <w:multiLevelType w:val="multilevel"/>
    <w:tmpl w:val="043CB842"/>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CC6C01"/>
    <w:multiLevelType w:val="hybridMultilevel"/>
    <w:tmpl w:val="971C8174"/>
    <w:lvl w:ilvl="0" w:tplc="94BC5D16">
      <w:start w:val="1"/>
      <w:numFmt w:val="decimal"/>
      <w:lvlText w:val="%1)"/>
      <w:lvlJc w:val="left"/>
      <w:pPr>
        <w:ind w:left="1070" w:hanging="71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3B6F41"/>
    <w:multiLevelType w:val="hybridMultilevel"/>
    <w:tmpl w:val="D688AE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7A47C85"/>
    <w:multiLevelType w:val="hybridMultilevel"/>
    <w:tmpl w:val="98244A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DC4AA7"/>
    <w:multiLevelType w:val="hybridMultilevel"/>
    <w:tmpl w:val="54E8BA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E2B1D"/>
    <w:multiLevelType w:val="hybridMultilevel"/>
    <w:tmpl w:val="B6626920"/>
    <w:lvl w:ilvl="0" w:tplc="F8124C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330424E"/>
    <w:multiLevelType w:val="hybridMultilevel"/>
    <w:tmpl w:val="3A30C7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7C05C41"/>
    <w:multiLevelType w:val="hybridMultilevel"/>
    <w:tmpl w:val="AC76AAE2"/>
    <w:lvl w:ilvl="0" w:tplc="0718A80A">
      <w:start w:val="6"/>
      <w:numFmt w:val="decimal"/>
      <w:lvlText w:val="%1."/>
      <w:lvlJc w:val="left"/>
      <w:pPr>
        <w:tabs>
          <w:tab w:val="num" w:pos="375"/>
        </w:tabs>
        <w:ind w:left="375" w:hanging="375"/>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15:restartNumberingAfterBreak="0">
    <w:nsid w:val="4A002503"/>
    <w:multiLevelType w:val="hybridMultilevel"/>
    <w:tmpl w:val="56DE1A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2C0752"/>
    <w:multiLevelType w:val="hybridMultilevel"/>
    <w:tmpl w:val="03A67ADE"/>
    <w:lvl w:ilvl="0" w:tplc="1FFA160E">
      <w:start w:val="2"/>
      <w:numFmt w:val="decimal"/>
      <w:lvlText w:val="%1."/>
      <w:lvlJc w:val="left"/>
      <w:pPr>
        <w:tabs>
          <w:tab w:val="num" w:pos="390"/>
        </w:tabs>
        <w:ind w:left="390" w:hanging="39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526B2336"/>
    <w:multiLevelType w:val="hybridMultilevel"/>
    <w:tmpl w:val="EE6C421C"/>
    <w:lvl w:ilvl="0" w:tplc="04050001">
      <w:start w:val="1"/>
      <w:numFmt w:val="bullet"/>
      <w:lvlText w:val=""/>
      <w:lvlJc w:val="left"/>
      <w:pPr>
        <w:tabs>
          <w:tab w:val="num" w:pos="720"/>
        </w:tabs>
        <w:ind w:left="720" w:hanging="360"/>
      </w:pPr>
      <w:rPr>
        <w:rFonts w:ascii="Symbol" w:hAnsi="Symbol" w:cs="Symbol" w:hint="default"/>
      </w:rPr>
    </w:lvl>
    <w:lvl w:ilvl="1" w:tplc="B8C01CB0">
      <w:start w:val="1"/>
      <w:numFmt w:val="bullet"/>
      <w:lvlText w:val="-"/>
      <w:lvlJc w:val="left"/>
      <w:pPr>
        <w:tabs>
          <w:tab w:val="num" w:pos="1440"/>
        </w:tabs>
        <w:ind w:left="1440" w:hanging="360"/>
      </w:pPr>
      <w:rPr>
        <w:rFonts w:ascii="Times New Roman" w:eastAsia="Times New Roman" w:hAnsi="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CCC3D0E"/>
    <w:multiLevelType w:val="hybridMultilevel"/>
    <w:tmpl w:val="B8CC192C"/>
    <w:lvl w:ilvl="0" w:tplc="04050017">
      <w:start w:val="1"/>
      <w:numFmt w:val="lowerLetter"/>
      <w:lvlText w:val="%1)"/>
      <w:lvlJc w:val="left"/>
      <w:pPr>
        <w:ind w:left="720" w:hanging="360"/>
      </w:pPr>
      <w:rPr>
        <w:rFonts w:hint="default"/>
      </w:rPr>
    </w:lvl>
    <w:lvl w:ilvl="1" w:tplc="EEF24A90">
      <w:start w:val="1"/>
      <w:numFmt w:val="decimal"/>
      <w:lvlText w:val="%2)"/>
      <w:lvlJc w:val="left"/>
      <w:pPr>
        <w:ind w:left="1790" w:hanging="71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925C4D"/>
    <w:multiLevelType w:val="hybridMultilevel"/>
    <w:tmpl w:val="CA522C92"/>
    <w:lvl w:ilvl="0" w:tplc="680AE098">
      <w:start w:val="1"/>
      <w:numFmt w:val="decimal"/>
      <w:lvlText w:val="%1."/>
      <w:lvlJc w:val="left"/>
      <w:pPr>
        <w:tabs>
          <w:tab w:val="num" w:pos="390"/>
        </w:tabs>
        <w:ind w:left="390" w:hanging="390"/>
      </w:pPr>
      <w:rPr>
        <w:rFonts w:hint="default"/>
        <w:b/>
        <w:bCs/>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15:restartNumberingAfterBreak="0">
    <w:nsid w:val="65A527F0"/>
    <w:multiLevelType w:val="hybridMultilevel"/>
    <w:tmpl w:val="5312543A"/>
    <w:lvl w:ilvl="0" w:tplc="F5CA0D0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45267E"/>
    <w:multiLevelType w:val="hybridMultilevel"/>
    <w:tmpl w:val="D9F4E1A8"/>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2" w15:restartNumberingAfterBreak="0">
    <w:nsid w:val="79D41768"/>
    <w:multiLevelType w:val="hybridMultilevel"/>
    <w:tmpl w:val="0B18FD54"/>
    <w:lvl w:ilvl="0" w:tplc="2CFE743A">
      <w:start w:val="3"/>
      <w:numFmt w:val="decimal"/>
      <w:lvlText w:val="%1."/>
      <w:lvlJc w:val="left"/>
      <w:pPr>
        <w:tabs>
          <w:tab w:val="num" w:pos="375"/>
        </w:tabs>
        <w:ind w:left="375" w:hanging="375"/>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3" w15:restartNumberingAfterBreak="0">
    <w:nsid w:val="7D532747"/>
    <w:multiLevelType w:val="hybridMultilevel"/>
    <w:tmpl w:val="3326A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2"/>
  </w:num>
  <w:num w:numId="4">
    <w:abstractNumId w:val="16"/>
  </w:num>
  <w:num w:numId="5">
    <w:abstractNumId w:val="19"/>
  </w:num>
  <w:num w:numId="6">
    <w:abstractNumId w:val="7"/>
  </w:num>
  <w:num w:numId="7">
    <w:abstractNumId w:val="17"/>
  </w:num>
  <w:num w:numId="8">
    <w:abstractNumId w:val="0"/>
  </w:num>
  <w:num w:numId="9">
    <w:abstractNumId w:val="23"/>
  </w:num>
  <w:num w:numId="10">
    <w:abstractNumId w:val="6"/>
  </w:num>
  <w:num w:numId="11">
    <w:abstractNumId w:val="13"/>
  </w:num>
  <w:num w:numId="12">
    <w:abstractNumId w:val="5"/>
  </w:num>
  <w:num w:numId="13">
    <w:abstractNumId w:val="9"/>
  </w:num>
  <w:num w:numId="14">
    <w:abstractNumId w:val="15"/>
  </w:num>
  <w:num w:numId="15">
    <w:abstractNumId w:val="18"/>
  </w:num>
  <w:num w:numId="16">
    <w:abstractNumId w:val="11"/>
  </w:num>
  <w:num w:numId="17">
    <w:abstractNumId w:val="20"/>
  </w:num>
  <w:num w:numId="18">
    <w:abstractNumId w:val="2"/>
  </w:num>
  <w:num w:numId="19">
    <w:abstractNumId w:val="8"/>
  </w:num>
  <w:num w:numId="20">
    <w:abstractNumId w:val="1"/>
  </w:num>
  <w:num w:numId="21">
    <w:abstractNumId w:val="3"/>
  </w:num>
  <w:num w:numId="22">
    <w:abstractNumId w:val="4"/>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9C"/>
    <w:rsid w:val="00004A5F"/>
    <w:rsid w:val="000100F7"/>
    <w:rsid w:val="00025F29"/>
    <w:rsid w:val="00084C04"/>
    <w:rsid w:val="00096E76"/>
    <w:rsid w:val="000A6A29"/>
    <w:rsid w:val="000C7C3C"/>
    <w:rsid w:val="000F3AAA"/>
    <w:rsid w:val="00102CA5"/>
    <w:rsid w:val="00107142"/>
    <w:rsid w:val="00111822"/>
    <w:rsid w:val="001120C7"/>
    <w:rsid w:val="00141BD8"/>
    <w:rsid w:val="001630EF"/>
    <w:rsid w:val="00181179"/>
    <w:rsid w:val="00182D64"/>
    <w:rsid w:val="00183CA6"/>
    <w:rsid w:val="0018610B"/>
    <w:rsid w:val="001908EF"/>
    <w:rsid w:val="001945D6"/>
    <w:rsid w:val="00194818"/>
    <w:rsid w:val="001E048F"/>
    <w:rsid w:val="001E3339"/>
    <w:rsid w:val="00212C1C"/>
    <w:rsid w:val="002175C4"/>
    <w:rsid w:val="002661EC"/>
    <w:rsid w:val="00272F65"/>
    <w:rsid w:val="002817F6"/>
    <w:rsid w:val="00293BAD"/>
    <w:rsid w:val="002A3148"/>
    <w:rsid w:val="002B37F1"/>
    <w:rsid w:val="002C36EA"/>
    <w:rsid w:val="003063D9"/>
    <w:rsid w:val="003774DF"/>
    <w:rsid w:val="00395040"/>
    <w:rsid w:val="00396D3A"/>
    <w:rsid w:val="003F1AA8"/>
    <w:rsid w:val="004032F6"/>
    <w:rsid w:val="00414013"/>
    <w:rsid w:val="00425B06"/>
    <w:rsid w:val="0044059A"/>
    <w:rsid w:val="00447F59"/>
    <w:rsid w:val="00452B77"/>
    <w:rsid w:val="004536D5"/>
    <w:rsid w:val="00455377"/>
    <w:rsid w:val="00473654"/>
    <w:rsid w:val="004825E7"/>
    <w:rsid w:val="0048589C"/>
    <w:rsid w:val="004D20D1"/>
    <w:rsid w:val="004D7C2D"/>
    <w:rsid w:val="00537784"/>
    <w:rsid w:val="005550FC"/>
    <w:rsid w:val="0059574D"/>
    <w:rsid w:val="005A4C99"/>
    <w:rsid w:val="005D7EAD"/>
    <w:rsid w:val="00614FAB"/>
    <w:rsid w:val="00615A51"/>
    <w:rsid w:val="00637165"/>
    <w:rsid w:val="00667E6F"/>
    <w:rsid w:val="00670272"/>
    <w:rsid w:val="00707709"/>
    <w:rsid w:val="0071118D"/>
    <w:rsid w:val="007167DE"/>
    <w:rsid w:val="00746868"/>
    <w:rsid w:val="00767814"/>
    <w:rsid w:val="00770B21"/>
    <w:rsid w:val="00777295"/>
    <w:rsid w:val="007830C6"/>
    <w:rsid w:val="00787574"/>
    <w:rsid w:val="00787C65"/>
    <w:rsid w:val="007B3C47"/>
    <w:rsid w:val="0081118B"/>
    <w:rsid w:val="0082118D"/>
    <w:rsid w:val="0086517F"/>
    <w:rsid w:val="0088351E"/>
    <w:rsid w:val="008955A2"/>
    <w:rsid w:val="008B50DA"/>
    <w:rsid w:val="008F2122"/>
    <w:rsid w:val="008F6DFA"/>
    <w:rsid w:val="0092669E"/>
    <w:rsid w:val="00942655"/>
    <w:rsid w:val="00945C5A"/>
    <w:rsid w:val="00980BF0"/>
    <w:rsid w:val="00997467"/>
    <w:rsid w:val="009A2342"/>
    <w:rsid w:val="009D0076"/>
    <w:rsid w:val="009D24E0"/>
    <w:rsid w:val="009E386D"/>
    <w:rsid w:val="009E676E"/>
    <w:rsid w:val="009E73FB"/>
    <w:rsid w:val="009E751F"/>
    <w:rsid w:val="009F2096"/>
    <w:rsid w:val="009F284F"/>
    <w:rsid w:val="009F2A11"/>
    <w:rsid w:val="00A03185"/>
    <w:rsid w:val="00A07A9D"/>
    <w:rsid w:val="00A07C84"/>
    <w:rsid w:val="00A410C0"/>
    <w:rsid w:val="00A755B7"/>
    <w:rsid w:val="00AA260C"/>
    <w:rsid w:val="00AA63E3"/>
    <w:rsid w:val="00AA6426"/>
    <w:rsid w:val="00AB34A4"/>
    <w:rsid w:val="00AC041D"/>
    <w:rsid w:val="00AC2996"/>
    <w:rsid w:val="00AF0904"/>
    <w:rsid w:val="00AF093C"/>
    <w:rsid w:val="00B430BD"/>
    <w:rsid w:val="00B45895"/>
    <w:rsid w:val="00B73499"/>
    <w:rsid w:val="00B76229"/>
    <w:rsid w:val="00B8287E"/>
    <w:rsid w:val="00BA7018"/>
    <w:rsid w:val="00BB3B08"/>
    <w:rsid w:val="00BB5AD5"/>
    <w:rsid w:val="00BD075E"/>
    <w:rsid w:val="00BD7B1C"/>
    <w:rsid w:val="00BF5CB4"/>
    <w:rsid w:val="00C017E5"/>
    <w:rsid w:val="00C04151"/>
    <w:rsid w:val="00C44597"/>
    <w:rsid w:val="00C579B5"/>
    <w:rsid w:val="00C70BC4"/>
    <w:rsid w:val="00CA03CB"/>
    <w:rsid w:val="00CA3042"/>
    <w:rsid w:val="00CB2088"/>
    <w:rsid w:val="00CB5D54"/>
    <w:rsid w:val="00CC388F"/>
    <w:rsid w:val="00CC737A"/>
    <w:rsid w:val="00CD11A0"/>
    <w:rsid w:val="00CE5936"/>
    <w:rsid w:val="00CE5DFA"/>
    <w:rsid w:val="00D06D87"/>
    <w:rsid w:val="00D336A0"/>
    <w:rsid w:val="00D573B7"/>
    <w:rsid w:val="00D87308"/>
    <w:rsid w:val="00DB28A1"/>
    <w:rsid w:val="00DC1544"/>
    <w:rsid w:val="00DC4827"/>
    <w:rsid w:val="00DD7EA0"/>
    <w:rsid w:val="00E05FE0"/>
    <w:rsid w:val="00E4661C"/>
    <w:rsid w:val="00E65F43"/>
    <w:rsid w:val="00E73C70"/>
    <w:rsid w:val="00E95C15"/>
    <w:rsid w:val="00E97567"/>
    <w:rsid w:val="00EA3850"/>
    <w:rsid w:val="00EF3B33"/>
    <w:rsid w:val="00F25EFB"/>
    <w:rsid w:val="00F35626"/>
    <w:rsid w:val="00F5356B"/>
    <w:rsid w:val="00F53D87"/>
    <w:rsid w:val="00F90926"/>
    <w:rsid w:val="00FB0990"/>
    <w:rsid w:val="00FD34D1"/>
    <w:rsid w:val="00FF4D92"/>
    <w:rsid w:val="00FF7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75EBB"/>
  <w15:chartTrackingRefBased/>
  <w15:docId w15:val="{6281F4E1-1697-4EE5-BA51-CABACBCE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2096"/>
  </w:style>
  <w:style w:type="paragraph" w:styleId="Nadpis1">
    <w:name w:val="heading 1"/>
    <w:basedOn w:val="Normln"/>
    <w:next w:val="Normln"/>
    <w:link w:val="Nadpis1Char"/>
    <w:uiPriority w:val="9"/>
    <w:qFormat/>
    <w:rsid w:val="007167DE"/>
    <w:pPr>
      <w:keepNext/>
      <w:widowControl w:val="0"/>
      <w:spacing w:after="0" w:line="240" w:lineRule="auto"/>
      <w:jc w:val="both"/>
      <w:outlineLvl w:val="0"/>
    </w:pPr>
    <w:rPr>
      <w:rFonts w:ascii="Times New Roman" w:eastAsia="Times New Roman" w:hAnsi="Times New Roman" w:cs="Times New Roman"/>
      <w:kern w:val="28"/>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48589C"/>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89C"/>
  </w:style>
  <w:style w:type="character" w:styleId="slostrnky">
    <w:name w:val="page number"/>
    <w:basedOn w:val="Standardnpsmoodstavce"/>
    <w:uiPriority w:val="99"/>
    <w:rsid w:val="0048589C"/>
  </w:style>
  <w:style w:type="character" w:styleId="Hypertextovodkaz">
    <w:name w:val="Hyperlink"/>
    <w:basedOn w:val="Standardnpsmoodstavce"/>
    <w:uiPriority w:val="99"/>
    <w:rsid w:val="0048589C"/>
    <w:rPr>
      <w:color w:val="0000FF"/>
      <w:u w:val="single"/>
    </w:rPr>
  </w:style>
  <w:style w:type="paragraph" w:customStyle="1" w:styleId="Noparagraphstyle">
    <w:name w:val="[No paragraph style]"/>
    <w:rsid w:val="0048589C"/>
    <w:pPr>
      <w:autoSpaceDE w:val="0"/>
      <w:autoSpaceDN w:val="0"/>
      <w:adjustRightInd w:val="0"/>
      <w:spacing w:after="0" w:line="288" w:lineRule="auto"/>
    </w:pPr>
    <w:rPr>
      <w:rFonts w:ascii="Minion Pro" w:eastAsia="Times New Roman" w:hAnsi="Minion Pro" w:cs="Minion Pro"/>
      <w:color w:val="000000"/>
      <w:sz w:val="24"/>
      <w:szCs w:val="24"/>
      <w:lang w:eastAsia="cs-CZ"/>
    </w:rPr>
  </w:style>
  <w:style w:type="table" w:styleId="Mkatabulky">
    <w:name w:val="Table Grid"/>
    <w:basedOn w:val="Normlntabulka"/>
    <w:uiPriority w:val="39"/>
    <w:rsid w:val="00AB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F3B33"/>
    <w:pPr>
      <w:ind w:left="720"/>
      <w:contextualSpacing/>
    </w:pPr>
  </w:style>
  <w:style w:type="paragraph" w:styleId="Zhlav">
    <w:name w:val="header"/>
    <w:basedOn w:val="Normln"/>
    <w:link w:val="ZhlavChar"/>
    <w:uiPriority w:val="99"/>
    <w:unhideWhenUsed/>
    <w:rsid w:val="00CD11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1A0"/>
  </w:style>
  <w:style w:type="character" w:styleId="Nevyeenzmnka">
    <w:name w:val="Unresolved Mention"/>
    <w:basedOn w:val="Standardnpsmoodstavce"/>
    <w:uiPriority w:val="99"/>
    <w:semiHidden/>
    <w:unhideWhenUsed/>
    <w:rsid w:val="002817F6"/>
    <w:rPr>
      <w:color w:val="605E5C"/>
      <w:shd w:val="clear" w:color="auto" w:fill="E1DFDD"/>
    </w:rPr>
  </w:style>
  <w:style w:type="character" w:customStyle="1" w:styleId="platne1">
    <w:name w:val="platne1"/>
    <w:rsid w:val="00BB5AD5"/>
  </w:style>
  <w:style w:type="paragraph" w:styleId="Textpoznpodarou">
    <w:name w:val="footnote text"/>
    <w:basedOn w:val="Normln"/>
    <w:link w:val="TextpoznpodarouChar"/>
    <w:uiPriority w:val="99"/>
    <w:rsid w:val="00BB5AD5"/>
    <w:pPr>
      <w:widowControl w:val="0"/>
      <w:spacing w:after="0" w:line="240" w:lineRule="auto"/>
    </w:pPr>
    <w:rPr>
      <w:rFonts w:ascii="Times New Roman" w:eastAsia="Times New Roman" w:hAnsi="Times New Roman" w:cs="Times New Roman"/>
      <w:kern w:val="28"/>
      <w:sz w:val="20"/>
      <w:szCs w:val="20"/>
      <w:lang w:eastAsia="cs-CZ"/>
    </w:rPr>
  </w:style>
  <w:style w:type="character" w:customStyle="1" w:styleId="TextpoznpodarouChar">
    <w:name w:val="Text pozn. pod čarou Char"/>
    <w:basedOn w:val="Standardnpsmoodstavce"/>
    <w:link w:val="Textpoznpodarou"/>
    <w:uiPriority w:val="99"/>
    <w:rsid w:val="00BB5AD5"/>
    <w:rPr>
      <w:rFonts w:ascii="Times New Roman" w:eastAsia="Times New Roman" w:hAnsi="Times New Roman" w:cs="Times New Roman"/>
      <w:kern w:val="28"/>
      <w:sz w:val="20"/>
      <w:szCs w:val="20"/>
      <w:lang w:eastAsia="cs-CZ"/>
    </w:rPr>
  </w:style>
  <w:style w:type="character" w:styleId="Znakapoznpodarou">
    <w:name w:val="footnote reference"/>
    <w:basedOn w:val="Standardnpsmoodstavce"/>
    <w:uiPriority w:val="99"/>
    <w:rsid w:val="00BB5AD5"/>
    <w:rPr>
      <w:vertAlign w:val="superscript"/>
    </w:rPr>
  </w:style>
  <w:style w:type="character" w:customStyle="1" w:styleId="Nadpis1Char">
    <w:name w:val="Nadpis 1 Char"/>
    <w:basedOn w:val="Standardnpsmoodstavce"/>
    <w:link w:val="Nadpis1"/>
    <w:uiPriority w:val="9"/>
    <w:rsid w:val="007167DE"/>
    <w:rPr>
      <w:rFonts w:ascii="Times New Roman" w:eastAsia="Times New Roman" w:hAnsi="Times New Roman" w:cs="Times New Roman"/>
      <w:kern w:val="28"/>
      <w:sz w:val="24"/>
      <w:szCs w:val="20"/>
      <w:lang w:eastAsia="cs-CZ"/>
    </w:rPr>
  </w:style>
  <w:style w:type="paragraph" w:styleId="Normlnweb">
    <w:name w:val="Normal (Web)"/>
    <w:basedOn w:val="Normln"/>
    <w:uiPriority w:val="99"/>
    <w:semiHidden/>
    <w:unhideWhenUsed/>
    <w:rsid w:val="00B430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4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53675">
      <w:bodyDiv w:val="1"/>
      <w:marLeft w:val="0"/>
      <w:marRight w:val="0"/>
      <w:marTop w:val="0"/>
      <w:marBottom w:val="0"/>
      <w:divBdr>
        <w:top w:val="none" w:sz="0" w:space="0" w:color="auto"/>
        <w:left w:val="none" w:sz="0" w:space="0" w:color="auto"/>
        <w:bottom w:val="none" w:sz="0" w:space="0" w:color="auto"/>
        <w:right w:val="none" w:sz="0" w:space="0" w:color="auto"/>
      </w:divBdr>
    </w:div>
    <w:div w:id="379328828">
      <w:bodyDiv w:val="1"/>
      <w:marLeft w:val="0"/>
      <w:marRight w:val="0"/>
      <w:marTop w:val="0"/>
      <w:marBottom w:val="0"/>
      <w:divBdr>
        <w:top w:val="none" w:sz="0" w:space="0" w:color="auto"/>
        <w:left w:val="none" w:sz="0" w:space="0" w:color="auto"/>
        <w:bottom w:val="none" w:sz="0" w:space="0" w:color="auto"/>
        <w:right w:val="none" w:sz="0" w:space="0" w:color="auto"/>
      </w:divBdr>
    </w:div>
    <w:div w:id="1283920462">
      <w:bodyDiv w:val="1"/>
      <w:marLeft w:val="0"/>
      <w:marRight w:val="0"/>
      <w:marTop w:val="0"/>
      <w:marBottom w:val="0"/>
      <w:divBdr>
        <w:top w:val="none" w:sz="0" w:space="0" w:color="auto"/>
        <w:left w:val="none" w:sz="0" w:space="0" w:color="auto"/>
        <w:bottom w:val="none" w:sz="0" w:space="0" w:color="auto"/>
        <w:right w:val="none" w:sz="0" w:space="0" w:color="auto"/>
      </w:divBdr>
      <w:divsChild>
        <w:div w:id="1355155395">
          <w:marLeft w:val="0"/>
          <w:marRight w:val="0"/>
          <w:marTop w:val="0"/>
          <w:marBottom w:val="24"/>
          <w:divBdr>
            <w:top w:val="none" w:sz="0" w:space="0" w:color="auto"/>
            <w:left w:val="none" w:sz="0" w:space="0" w:color="auto"/>
            <w:bottom w:val="none" w:sz="0" w:space="0" w:color="auto"/>
            <w:right w:val="none" w:sz="0" w:space="0" w:color="auto"/>
          </w:divBdr>
        </w:div>
        <w:div w:id="1353726923">
          <w:marLeft w:val="0"/>
          <w:marRight w:val="0"/>
          <w:marTop w:val="0"/>
          <w:marBottom w:val="24"/>
          <w:divBdr>
            <w:top w:val="none" w:sz="0" w:space="0" w:color="auto"/>
            <w:left w:val="none" w:sz="0" w:space="0" w:color="auto"/>
            <w:bottom w:val="none" w:sz="0" w:space="0" w:color="auto"/>
            <w:right w:val="none" w:sz="0" w:space="0" w:color="auto"/>
          </w:divBdr>
        </w:div>
        <w:div w:id="1983382548">
          <w:marLeft w:val="0"/>
          <w:marRight w:val="0"/>
          <w:marTop w:val="96"/>
          <w:marBottom w:val="96"/>
          <w:divBdr>
            <w:top w:val="none" w:sz="0" w:space="0" w:color="auto"/>
            <w:left w:val="none" w:sz="0" w:space="0" w:color="auto"/>
            <w:bottom w:val="none" w:sz="0" w:space="0" w:color="auto"/>
            <w:right w:val="none" w:sz="0" w:space="0" w:color="auto"/>
          </w:divBdr>
        </w:div>
        <w:div w:id="1801995678">
          <w:marLeft w:val="0"/>
          <w:marRight w:val="0"/>
          <w:marTop w:val="96"/>
          <w:marBottom w:val="96"/>
          <w:divBdr>
            <w:top w:val="none" w:sz="0" w:space="0" w:color="auto"/>
            <w:left w:val="none" w:sz="0" w:space="0" w:color="auto"/>
            <w:bottom w:val="none" w:sz="0" w:space="0" w:color="auto"/>
            <w:right w:val="none" w:sz="0" w:space="0" w:color="auto"/>
          </w:divBdr>
        </w:div>
      </w:divsChild>
    </w:div>
    <w:div w:id="1426070086">
      <w:bodyDiv w:val="1"/>
      <w:marLeft w:val="0"/>
      <w:marRight w:val="0"/>
      <w:marTop w:val="0"/>
      <w:marBottom w:val="0"/>
      <w:divBdr>
        <w:top w:val="none" w:sz="0" w:space="0" w:color="auto"/>
        <w:left w:val="none" w:sz="0" w:space="0" w:color="auto"/>
        <w:bottom w:val="none" w:sz="0" w:space="0" w:color="auto"/>
        <w:right w:val="none" w:sz="0" w:space="0" w:color="auto"/>
      </w:divBdr>
    </w:div>
    <w:div w:id="19734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5B2D-E49A-48F6-9FC0-0686AFB3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2886</Words>
  <Characters>17030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kadlubcovak</dc:creator>
  <cp:keywords/>
  <dc:description/>
  <cp:lastModifiedBy>Jindřich Kufa</cp:lastModifiedBy>
  <cp:revision>6</cp:revision>
  <cp:lastPrinted>2023-07-29T02:12:00Z</cp:lastPrinted>
  <dcterms:created xsi:type="dcterms:W3CDTF">2025-06-06T10:20:00Z</dcterms:created>
  <dcterms:modified xsi:type="dcterms:W3CDTF">2025-06-10T06:50:00Z</dcterms:modified>
</cp:coreProperties>
</file>